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C5E4F" w14:textId="7BD30121" w:rsidR="00D1225F" w:rsidRDefault="006E2E3B" w:rsidP="00953E72">
      <w:pPr>
        <w:spacing w:line="240" w:lineRule="auto"/>
        <w:rPr>
          <w:b/>
          <w:bCs/>
          <w:noProof/>
        </w:rPr>
      </w:pPr>
      <w:r>
        <w:rPr>
          <w:rFonts w:cs="Calibri"/>
          <w:b/>
          <w:bCs/>
        </w:rPr>
        <w:t>Political</w:t>
      </w:r>
      <w:r w:rsidR="00953E72" w:rsidRPr="00953E72">
        <w:rPr>
          <w:rFonts w:cs="Calibri"/>
          <w:b/>
          <w:bCs/>
        </w:rPr>
        <w:t xml:space="preserve"> </w:t>
      </w:r>
      <w:r w:rsidR="00D1225F" w:rsidRPr="00953E72">
        <w:rPr>
          <w:b/>
          <w:bCs/>
          <w:noProof/>
        </w:rPr>
        <w:t xml:space="preserve">Gerrymandering </w:t>
      </w:r>
      <w:r>
        <w:rPr>
          <w:b/>
          <w:bCs/>
          <w:noProof/>
        </w:rPr>
        <w:t>and the Extent of Democracy in America</w:t>
      </w:r>
    </w:p>
    <w:p w14:paraId="32A8FFBB" w14:textId="05B460DA" w:rsidR="00D1225F" w:rsidRPr="008027D8" w:rsidRDefault="008027D8" w:rsidP="008027D8">
      <w:pPr>
        <w:spacing w:line="240" w:lineRule="auto"/>
        <w:rPr>
          <w:rFonts w:cs="Calibri"/>
          <w:i/>
          <w:iCs/>
        </w:rPr>
      </w:pPr>
      <w:r w:rsidRPr="00DC11C3">
        <w:rPr>
          <w:rFonts w:cs="Calibri"/>
          <w:i/>
          <w:iCs/>
        </w:rPr>
        <w:t>Please note: This is an exa</w:t>
      </w:r>
      <w:bookmarkStart w:id="0" w:name="_GoBack"/>
      <w:bookmarkEnd w:id="0"/>
      <w:r w:rsidRPr="00DC11C3">
        <w:rPr>
          <w:rFonts w:cs="Calibri"/>
          <w:i/>
          <w:iCs/>
        </w:rPr>
        <w:t>mple of a team profile. This and other virtual showcase team profile examples were drawn from information in our annual report and other communications. They have been modified and were not actually authored by th</w:t>
      </w:r>
      <w:r>
        <w:rPr>
          <w:rFonts w:cs="Calibri"/>
          <w:i/>
          <w:iCs/>
        </w:rPr>
        <w:t>ese</w:t>
      </w:r>
      <w:r w:rsidRPr="00DC11C3">
        <w:rPr>
          <w:rFonts w:cs="Calibri"/>
          <w:i/>
          <w:iCs/>
        </w:rPr>
        <w:t xml:space="preserve"> team</w:t>
      </w:r>
      <w:r>
        <w:rPr>
          <w:rFonts w:cs="Calibri"/>
          <w:i/>
          <w:iCs/>
        </w:rPr>
        <w:t>s</w:t>
      </w:r>
      <w:r w:rsidRPr="00DC11C3">
        <w:rPr>
          <w:rFonts w:cs="Calibri"/>
          <w:i/>
          <w:iCs/>
        </w:rPr>
        <w:t>.</w:t>
      </w:r>
    </w:p>
    <w:p w14:paraId="46AF6E93" w14:textId="4DB57AA8" w:rsidR="001E2242" w:rsidRPr="001E2242" w:rsidRDefault="001E2242" w:rsidP="001E2242">
      <w:pPr>
        <w:spacing w:line="240" w:lineRule="auto"/>
        <w:rPr>
          <w:i/>
          <w:sz w:val="20"/>
          <w:szCs w:val="20"/>
        </w:rPr>
      </w:pPr>
      <w:r>
        <w:rPr>
          <w:rFonts w:asciiTheme="minorHAnsi" w:eastAsia="Times New Roman" w:hAnsiTheme="minorHAnsi" w:cstheme="minorHAnsi"/>
          <w:noProof/>
        </w:rPr>
        <w:drawing>
          <wp:inline distT="0" distB="0" distL="0" distR="0" wp14:anchorId="36D18BA0" wp14:editId="1FE64CD3">
            <wp:extent cx="5937250" cy="2971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inline>
        </w:drawing>
      </w:r>
      <w:r w:rsidRPr="008027D8">
        <w:rPr>
          <w:rFonts w:asciiTheme="minorHAnsi" w:eastAsia="Times New Roman" w:hAnsiTheme="minorHAnsi" w:cstheme="minorHAnsi"/>
          <w:i/>
          <w:iCs/>
          <w:sz w:val="20"/>
          <w:szCs w:val="20"/>
        </w:rPr>
        <w:t>Nima Mohammadi and Sam Eure present their research at the Bass Connections Showcase in April 2019.</w:t>
      </w:r>
      <w:r w:rsidR="00121FED" w:rsidRPr="008027D8">
        <w:rPr>
          <w:rFonts w:asciiTheme="minorHAnsi" w:eastAsia="Times New Roman" w:hAnsiTheme="minorHAnsi" w:cstheme="minorHAnsi"/>
          <w:i/>
          <w:iCs/>
          <w:sz w:val="20"/>
          <w:szCs w:val="20"/>
        </w:rPr>
        <w:t xml:space="preserve"> (Photos: Kelly Bennett)</w:t>
      </w:r>
    </w:p>
    <w:p w14:paraId="73F43CF2" w14:textId="77777777" w:rsidR="008027D8" w:rsidRDefault="008027D8" w:rsidP="008027D8">
      <w:pPr>
        <w:spacing w:line="240" w:lineRule="auto"/>
        <w:rPr>
          <w:noProof/>
        </w:rPr>
      </w:pPr>
      <w:r w:rsidRPr="003C2DE2">
        <w:rPr>
          <w:rFonts w:cs="Calibri"/>
          <w:i/>
          <w:iCs/>
        </w:rPr>
        <w:t>By: Team Member 1, Team Member 2</w:t>
      </w:r>
      <w:r>
        <w:rPr>
          <w:rFonts w:cs="Calibri"/>
          <w:i/>
          <w:iCs/>
        </w:rPr>
        <w:t>, etc.</w:t>
      </w:r>
    </w:p>
    <w:p w14:paraId="5C1025A9" w14:textId="2CA4B54E" w:rsidR="005A5734" w:rsidRPr="00122D2A" w:rsidRDefault="00596910" w:rsidP="00C96AD0">
      <w:pPr>
        <w:shd w:val="clear" w:color="auto" w:fill="FFFFFF"/>
        <w:spacing w:after="0" w:line="240" w:lineRule="auto"/>
        <w:rPr>
          <w:rFonts w:asciiTheme="minorHAnsi" w:eastAsia="Times New Roman" w:hAnsiTheme="minorHAnsi" w:cstheme="minorHAnsi"/>
        </w:rPr>
      </w:pPr>
      <w:r w:rsidRPr="00122D2A">
        <w:rPr>
          <w:rFonts w:asciiTheme="minorHAnsi" w:eastAsia="Times New Roman" w:hAnsiTheme="minorHAnsi" w:cstheme="minorHAnsi"/>
        </w:rPr>
        <w:t>Gerrymandering</w:t>
      </w:r>
      <w:r w:rsidR="000E424B" w:rsidRPr="00122D2A">
        <w:rPr>
          <w:rFonts w:asciiTheme="minorHAnsi" w:eastAsia="Times New Roman" w:hAnsiTheme="minorHAnsi" w:cstheme="minorHAnsi"/>
        </w:rPr>
        <w:t xml:space="preserve"> – </w:t>
      </w:r>
      <w:r w:rsidR="00824710" w:rsidRPr="00122D2A">
        <w:rPr>
          <w:rFonts w:asciiTheme="minorHAnsi" w:eastAsia="Times New Roman" w:hAnsiTheme="minorHAnsi" w:cstheme="minorHAnsi"/>
        </w:rPr>
        <w:t xml:space="preserve">the </w:t>
      </w:r>
      <w:r w:rsidR="00AD333B" w:rsidRPr="00122D2A">
        <w:rPr>
          <w:rFonts w:asciiTheme="minorHAnsi" w:eastAsia="Times New Roman" w:hAnsiTheme="minorHAnsi" w:cstheme="minorHAnsi"/>
        </w:rPr>
        <w:t>manipulati</w:t>
      </w:r>
      <w:r w:rsidR="00824710" w:rsidRPr="00122D2A">
        <w:rPr>
          <w:rFonts w:asciiTheme="minorHAnsi" w:eastAsia="Times New Roman" w:hAnsiTheme="minorHAnsi" w:cstheme="minorHAnsi"/>
        </w:rPr>
        <w:t>on of</w:t>
      </w:r>
      <w:r w:rsidR="000E424B" w:rsidRPr="00122D2A">
        <w:rPr>
          <w:rFonts w:asciiTheme="minorHAnsi" w:eastAsia="Times New Roman" w:hAnsiTheme="minorHAnsi" w:cstheme="minorHAnsi"/>
        </w:rPr>
        <w:t xml:space="preserve"> electoral</w:t>
      </w:r>
      <w:r w:rsidR="00824710" w:rsidRPr="00122D2A">
        <w:rPr>
          <w:rFonts w:asciiTheme="minorHAnsi" w:eastAsia="Times New Roman" w:hAnsiTheme="minorHAnsi" w:cstheme="minorHAnsi"/>
        </w:rPr>
        <w:t xml:space="preserve"> </w:t>
      </w:r>
      <w:r w:rsidR="00AD333B" w:rsidRPr="00122D2A">
        <w:rPr>
          <w:rFonts w:asciiTheme="minorHAnsi" w:eastAsia="Times New Roman" w:hAnsiTheme="minorHAnsi" w:cstheme="minorHAnsi"/>
        </w:rPr>
        <w:t>boundaries to favor one party</w:t>
      </w:r>
      <w:r w:rsidR="00E93C3A" w:rsidRPr="00122D2A">
        <w:rPr>
          <w:rFonts w:asciiTheme="minorHAnsi" w:eastAsia="Times New Roman" w:hAnsiTheme="minorHAnsi" w:cstheme="minorHAnsi"/>
        </w:rPr>
        <w:t xml:space="preserve"> over another</w:t>
      </w:r>
      <w:r w:rsidR="000E424B" w:rsidRPr="00122D2A">
        <w:rPr>
          <w:rFonts w:asciiTheme="minorHAnsi" w:eastAsia="Times New Roman" w:hAnsiTheme="minorHAnsi" w:cstheme="minorHAnsi"/>
        </w:rPr>
        <w:t xml:space="preserve"> – </w:t>
      </w:r>
      <w:r w:rsidR="00953E72" w:rsidRPr="00953E72">
        <w:rPr>
          <w:rFonts w:asciiTheme="minorHAnsi" w:eastAsia="Times New Roman" w:hAnsiTheme="minorHAnsi" w:cstheme="minorHAnsi"/>
        </w:rPr>
        <w:t>has been present in our democracy since the early 19th century. Courts have struck down district maps that clearly disadvantage racial minorities, but they have often declined to intervene in cases where maps intentionally favor a political party, in part because they lack a credible way of assessing such claims.</w:t>
      </w:r>
    </w:p>
    <w:p w14:paraId="15640960" w14:textId="77777777" w:rsidR="005A5734" w:rsidRPr="00122D2A" w:rsidRDefault="005A5734" w:rsidP="00C96AD0">
      <w:pPr>
        <w:shd w:val="clear" w:color="auto" w:fill="FFFFFF"/>
        <w:spacing w:after="0" w:line="240" w:lineRule="auto"/>
        <w:rPr>
          <w:rFonts w:asciiTheme="minorHAnsi" w:eastAsia="Times New Roman" w:hAnsiTheme="minorHAnsi" w:cstheme="minorHAnsi"/>
        </w:rPr>
      </w:pPr>
    </w:p>
    <w:p w14:paraId="1B8EEE96" w14:textId="6F567A03" w:rsidR="00953E72" w:rsidRDefault="00953E72" w:rsidP="00C96AD0">
      <w:pPr>
        <w:spacing w:after="0" w:line="240" w:lineRule="auto"/>
        <w:rPr>
          <w:rFonts w:asciiTheme="minorHAnsi" w:eastAsia="Times New Roman" w:hAnsiTheme="minorHAnsi" w:cstheme="minorHAnsi"/>
        </w:rPr>
      </w:pPr>
      <w:r w:rsidRPr="00953E72">
        <w:rPr>
          <w:rFonts w:asciiTheme="minorHAnsi" w:eastAsia="Times New Roman" w:hAnsiTheme="minorHAnsi" w:cstheme="minorHAnsi"/>
        </w:rPr>
        <w:t>In 2012, Math professor</w:t>
      </w:r>
      <w:r w:rsidR="00E339C9">
        <w:rPr>
          <w:rFonts w:asciiTheme="minorHAnsi" w:eastAsia="Times New Roman" w:hAnsiTheme="minorHAnsi" w:cstheme="minorHAnsi"/>
        </w:rPr>
        <w:t xml:space="preserve"> </w:t>
      </w:r>
      <w:hyperlink r:id="rId8" w:history="1">
        <w:r w:rsidRPr="00C42339">
          <w:rPr>
            <w:rStyle w:val="Hyperlink"/>
            <w:rFonts w:asciiTheme="minorHAnsi" w:eastAsia="Times New Roman" w:hAnsiTheme="minorHAnsi" w:cstheme="minorHAnsi"/>
          </w:rPr>
          <w:t>Jonathan Mattingly</w:t>
        </w:r>
      </w:hyperlink>
      <w:r w:rsidRPr="00953E72">
        <w:rPr>
          <w:rFonts w:asciiTheme="minorHAnsi" w:eastAsia="Times New Roman" w:hAnsiTheme="minorHAnsi" w:cstheme="minorHAnsi"/>
        </w:rPr>
        <w:t xml:space="preserve"> watched this dynamic play out in North Carolina, whe</w:t>
      </w:r>
      <w:r w:rsidR="006E2E3B">
        <w:rPr>
          <w:rFonts w:asciiTheme="minorHAnsi" w:eastAsia="Times New Roman" w:hAnsiTheme="minorHAnsi" w:cstheme="minorHAnsi"/>
        </w:rPr>
        <w:t>re</w:t>
      </w:r>
      <w:r w:rsidRPr="00953E72">
        <w:rPr>
          <w:rFonts w:asciiTheme="minorHAnsi" w:eastAsia="Times New Roman" w:hAnsiTheme="minorHAnsi" w:cstheme="minorHAnsi"/>
        </w:rPr>
        <w:t xml:space="preserve"> Republicans won nine of the 13 seats for the U.S. House of Representatives, even though Democrats received 51% of the votes</w:t>
      </w:r>
      <w:r w:rsidR="00AB6020" w:rsidRPr="00122D2A">
        <w:rPr>
          <w:rFonts w:asciiTheme="minorHAnsi" w:eastAsia="Times New Roman" w:hAnsiTheme="minorHAnsi" w:cstheme="minorHAnsi"/>
        </w:rPr>
        <w:t>.</w:t>
      </w:r>
      <w:r>
        <w:rPr>
          <w:rFonts w:asciiTheme="minorHAnsi" w:eastAsia="Times New Roman" w:hAnsiTheme="minorHAnsi" w:cstheme="minorHAnsi"/>
        </w:rPr>
        <w:t xml:space="preserve"> </w:t>
      </w:r>
      <w:r w:rsidR="00E339C9">
        <w:rPr>
          <w:rFonts w:asciiTheme="minorHAnsi" w:eastAsia="Times New Roman" w:hAnsiTheme="minorHAnsi" w:cstheme="minorHAnsi"/>
        </w:rPr>
        <w:t>Intrigued,</w:t>
      </w:r>
      <w:r w:rsidRPr="00953E72">
        <w:rPr>
          <w:rFonts w:asciiTheme="minorHAnsi" w:eastAsia="Times New Roman" w:hAnsiTheme="minorHAnsi" w:cstheme="minorHAnsi"/>
        </w:rPr>
        <w:t xml:space="preserve"> Mattingly partnered with an undergraduate on a summer research project</w:t>
      </w:r>
      <w:r w:rsidR="00E339C9">
        <w:rPr>
          <w:rFonts w:asciiTheme="minorHAnsi" w:eastAsia="Times New Roman" w:hAnsiTheme="minorHAnsi" w:cstheme="minorHAnsi"/>
        </w:rPr>
        <w:t xml:space="preserve"> to </w:t>
      </w:r>
      <w:r w:rsidR="009C613F">
        <w:rPr>
          <w:rFonts w:asciiTheme="minorHAnsi" w:eastAsia="Times New Roman" w:hAnsiTheme="minorHAnsi" w:cstheme="minorHAnsi"/>
        </w:rPr>
        <w:t xml:space="preserve">develop </w:t>
      </w:r>
      <w:r w:rsidR="00E339C9">
        <w:rPr>
          <w:rFonts w:asciiTheme="minorHAnsi" w:eastAsia="Times New Roman" w:hAnsiTheme="minorHAnsi" w:cstheme="minorHAnsi"/>
        </w:rPr>
        <w:t>an algorithm that allowed them</w:t>
      </w:r>
      <w:r w:rsidR="00E339C9" w:rsidRPr="00122D2A">
        <w:rPr>
          <w:rFonts w:asciiTheme="minorHAnsi" w:eastAsia="Times New Roman" w:hAnsiTheme="minorHAnsi" w:cstheme="minorHAnsi"/>
        </w:rPr>
        <w:t xml:space="preserve"> to generate more than 24,000 alternative maps for N</w:t>
      </w:r>
      <w:r w:rsidR="00B41C35">
        <w:rPr>
          <w:rFonts w:asciiTheme="minorHAnsi" w:eastAsia="Times New Roman" w:hAnsiTheme="minorHAnsi" w:cstheme="minorHAnsi"/>
        </w:rPr>
        <w:t>orth Carolina</w:t>
      </w:r>
      <w:r w:rsidR="00E339C9" w:rsidRPr="00122D2A">
        <w:rPr>
          <w:rFonts w:asciiTheme="minorHAnsi" w:eastAsia="Times New Roman" w:hAnsiTheme="minorHAnsi" w:cstheme="minorHAnsi"/>
        </w:rPr>
        <w:t xml:space="preserve">. By varying the ways the districts were drawn and without changing a single vote, </w:t>
      </w:r>
      <w:r w:rsidR="00E339C9">
        <w:rPr>
          <w:rFonts w:asciiTheme="minorHAnsi" w:eastAsia="Times New Roman" w:hAnsiTheme="minorHAnsi" w:cstheme="minorHAnsi"/>
        </w:rPr>
        <w:t>their</w:t>
      </w:r>
      <w:r w:rsidR="00E339C9" w:rsidRPr="00122D2A">
        <w:rPr>
          <w:rFonts w:asciiTheme="minorHAnsi" w:eastAsia="Times New Roman" w:hAnsiTheme="minorHAnsi" w:cstheme="minorHAnsi"/>
        </w:rPr>
        <w:t xml:space="preserve"> simulations showed that it is possible to influence the outcome of a congressional election in North Carolina by as many as </w:t>
      </w:r>
      <w:r w:rsidR="009C613F">
        <w:rPr>
          <w:rFonts w:asciiTheme="minorHAnsi" w:eastAsia="Times New Roman" w:hAnsiTheme="minorHAnsi" w:cstheme="minorHAnsi"/>
        </w:rPr>
        <w:t>five</w:t>
      </w:r>
      <w:r w:rsidR="00E339C9" w:rsidRPr="00122D2A">
        <w:rPr>
          <w:rFonts w:asciiTheme="minorHAnsi" w:eastAsia="Times New Roman" w:hAnsiTheme="minorHAnsi" w:cstheme="minorHAnsi"/>
        </w:rPr>
        <w:t xml:space="preserve"> seats</w:t>
      </w:r>
      <w:r w:rsidR="00E339C9">
        <w:rPr>
          <w:rFonts w:asciiTheme="minorHAnsi" w:eastAsia="Times New Roman" w:hAnsiTheme="minorHAnsi" w:cstheme="minorHAnsi"/>
        </w:rPr>
        <w:t xml:space="preserve">. </w:t>
      </w:r>
      <w:r w:rsidRPr="00953E72">
        <w:rPr>
          <w:rFonts w:asciiTheme="minorHAnsi" w:eastAsia="Times New Roman" w:hAnsiTheme="minorHAnsi" w:cstheme="minorHAnsi"/>
        </w:rPr>
        <w:t xml:space="preserve">A series of Data+ summer </w:t>
      </w:r>
      <w:r>
        <w:rPr>
          <w:rFonts w:asciiTheme="minorHAnsi" w:eastAsia="Times New Roman" w:hAnsiTheme="minorHAnsi" w:cstheme="minorHAnsi"/>
        </w:rPr>
        <w:t xml:space="preserve">research </w:t>
      </w:r>
      <w:r w:rsidRPr="00953E72">
        <w:rPr>
          <w:rFonts w:asciiTheme="minorHAnsi" w:eastAsia="Times New Roman" w:hAnsiTheme="minorHAnsi" w:cstheme="minorHAnsi"/>
        </w:rPr>
        <w:t>teams in 2015</w:t>
      </w:r>
      <w:r w:rsidR="00E339C9">
        <w:rPr>
          <w:rFonts w:asciiTheme="minorHAnsi" w:eastAsia="Times New Roman" w:hAnsiTheme="minorHAnsi" w:cstheme="minorHAnsi"/>
        </w:rPr>
        <w:t>, 2016</w:t>
      </w:r>
      <w:r w:rsidRPr="00953E72">
        <w:rPr>
          <w:rFonts w:asciiTheme="minorHAnsi" w:eastAsia="Times New Roman" w:hAnsiTheme="minorHAnsi" w:cstheme="minorHAnsi"/>
        </w:rPr>
        <w:t xml:space="preserve"> and 2018 extended the analysis to other states, and several external partners joined the effort. </w:t>
      </w:r>
    </w:p>
    <w:p w14:paraId="6A4B7620" w14:textId="77777777" w:rsidR="00953E72" w:rsidRDefault="00953E72" w:rsidP="00C96AD0">
      <w:pPr>
        <w:spacing w:after="0" w:line="240" w:lineRule="auto"/>
        <w:rPr>
          <w:rFonts w:asciiTheme="minorHAnsi" w:eastAsia="Times New Roman" w:hAnsiTheme="minorHAnsi" w:cstheme="minorHAnsi"/>
        </w:rPr>
      </w:pPr>
    </w:p>
    <w:p w14:paraId="312F8367" w14:textId="406CD0D8" w:rsidR="001E2242" w:rsidRDefault="001E2242" w:rsidP="00E339C9">
      <w:pPr>
        <w:spacing w:after="0" w:line="240" w:lineRule="auto"/>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39505F9D" wp14:editId="52707CB3">
            <wp:extent cx="5943600" cy="2964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14:paraId="1474C9F5" w14:textId="44164E25" w:rsidR="001E2242" w:rsidRDefault="008027D8" w:rsidP="00E339C9">
      <w:pPr>
        <w:spacing w:after="0" w:line="240" w:lineRule="auto"/>
        <w:rPr>
          <w:rFonts w:asciiTheme="minorHAnsi" w:eastAsia="Times New Roman" w:hAnsiTheme="minorHAnsi" w:cstheme="minorHAnsi"/>
        </w:rPr>
      </w:pPr>
      <w:r w:rsidRPr="008027D8">
        <w:rPr>
          <w:rFonts w:asciiTheme="minorHAnsi" w:eastAsia="Times New Roman" w:hAnsiTheme="minorHAnsi" w:cstheme="minorHAnsi"/>
        </w:rPr>
        <w:t xml:space="preserve">Team website: </w:t>
      </w:r>
      <w:hyperlink r:id="rId10" w:history="1">
        <w:r>
          <w:rPr>
            <w:rStyle w:val="Hyperlink"/>
            <w:rFonts w:cs="Calibri"/>
            <w:color w:val="012169"/>
          </w:rPr>
          <w:t>https://sites.duke.edu/quantifyinggerrymandering/</w:t>
        </w:r>
      </w:hyperlink>
    </w:p>
    <w:p w14:paraId="1F7D8688" w14:textId="77777777" w:rsidR="008027D8" w:rsidRDefault="008027D8" w:rsidP="00E339C9">
      <w:pPr>
        <w:spacing w:after="0" w:line="240" w:lineRule="auto"/>
        <w:rPr>
          <w:rFonts w:asciiTheme="minorHAnsi" w:eastAsia="Times New Roman" w:hAnsiTheme="minorHAnsi" w:cstheme="minorHAnsi"/>
        </w:rPr>
      </w:pPr>
    </w:p>
    <w:p w14:paraId="5E7DC4AA" w14:textId="675FE627" w:rsidR="001E2242" w:rsidRPr="00122D2A" w:rsidRDefault="009C613F" w:rsidP="00E339C9">
      <w:pPr>
        <w:spacing w:after="0" w:line="240" w:lineRule="auto"/>
        <w:rPr>
          <w:rFonts w:asciiTheme="minorHAnsi" w:eastAsia="Times New Roman" w:hAnsiTheme="minorHAnsi" w:cstheme="minorHAnsi"/>
        </w:rPr>
      </w:pPr>
      <w:r>
        <w:rPr>
          <w:rFonts w:asciiTheme="minorHAnsi" w:eastAsia="Times New Roman" w:hAnsiTheme="minorHAnsi" w:cstheme="minorHAnsi"/>
        </w:rPr>
        <w:t>This year</w:t>
      </w:r>
      <w:r w:rsidR="00953E72" w:rsidRPr="00953E72">
        <w:rPr>
          <w:rFonts w:asciiTheme="minorHAnsi" w:eastAsia="Times New Roman" w:hAnsiTheme="minorHAnsi" w:cstheme="minorHAnsi"/>
        </w:rPr>
        <w:t xml:space="preserve">, </w:t>
      </w:r>
      <w:hyperlink r:id="rId11" w:history="1">
        <w:r w:rsidR="00953E72" w:rsidRPr="00C42339">
          <w:rPr>
            <w:rStyle w:val="Hyperlink"/>
            <w:rFonts w:asciiTheme="minorHAnsi" w:eastAsia="Times New Roman" w:hAnsiTheme="minorHAnsi" w:cstheme="minorHAnsi"/>
          </w:rPr>
          <w:t>our Bass Connections team</w:t>
        </w:r>
      </w:hyperlink>
      <w:r w:rsidR="00953E72">
        <w:rPr>
          <w:rFonts w:asciiTheme="minorHAnsi" w:eastAsia="Times New Roman" w:hAnsiTheme="minorHAnsi" w:cstheme="minorHAnsi"/>
        </w:rPr>
        <w:t xml:space="preserve"> extended this analysis, comparing </w:t>
      </w:r>
      <w:r w:rsidR="00953E72" w:rsidRPr="00953E72">
        <w:rPr>
          <w:rFonts w:asciiTheme="minorHAnsi" w:eastAsia="Times New Roman" w:hAnsiTheme="minorHAnsi" w:cstheme="minorHAnsi"/>
        </w:rPr>
        <w:t>districting plans across states, analyz</w:t>
      </w:r>
      <w:r w:rsidR="00953E72">
        <w:rPr>
          <w:rFonts w:asciiTheme="minorHAnsi" w:eastAsia="Times New Roman" w:hAnsiTheme="minorHAnsi" w:cstheme="minorHAnsi"/>
        </w:rPr>
        <w:t>ing</w:t>
      </w:r>
      <w:r w:rsidR="00953E72" w:rsidRPr="00953E72">
        <w:rPr>
          <w:rFonts w:asciiTheme="minorHAnsi" w:eastAsia="Times New Roman" w:hAnsiTheme="minorHAnsi" w:cstheme="minorHAnsi"/>
        </w:rPr>
        <w:t xml:space="preserve"> the effectiveness of statistical tests currently used to detect gerrymandering and </w:t>
      </w:r>
      <w:r w:rsidR="00953E72">
        <w:rPr>
          <w:rFonts w:asciiTheme="minorHAnsi" w:eastAsia="Times New Roman" w:hAnsiTheme="minorHAnsi" w:cstheme="minorHAnsi"/>
        </w:rPr>
        <w:t>completing an ongoing study of</w:t>
      </w:r>
      <w:r w:rsidR="00953E72" w:rsidRPr="00953E72">
        <w:rPr>
          <w:rFonts w:asciiTheme="minorHAnsi" w:eastAsia="Times New Roman" w:hAnsiTheme="minorHAnsi" w:cstheme="minorHAnsi"/>
        </w:rPr>
        <w:t xml:space="preserve"> the extent of gerrymandering in the North Carolina General Assembly. </w:t>
      </w:r>
      <w:r w:rsidR="00E339C9">
        <w:rPr>
          <w:rFonts w:asciiTheme="minorHAnsi" w:eastAsia="Times New Roman" w:hAnsiTheme="minorHAnsi" w:cstheme="minorHAnsi"/>
        </w:rPr>
        <w:t>Working with</w:t>
      </w:r>
      <w:r w:rsidR="00953E72" w:rsidRPr="00953E72">
        <w:rPr>
          <w:rFonts w:asciiTheme="minorHAnsi" w:eastAsia="Times New Roman" w:hAnsiTheme="minorHAnsi" w:cstheme="minorHAnsi"/>
        </w:rPr>
        <w:t xml:space="preserve"> with four local high school students</w:t>
      </w:r>
      <w:r w:rsidR="00E339C9">
        <w:rPr>
          <w:rFonts w:asciiTheme="minorHAnsi" w:eastAsia="Times New Roman" w:hAnsiTheme="minorHAnsi" w:cstheme="minorHAnsi"/>
        </w:rPr>
        <w:t xml:space="preserve">, we </w:t>
      </w:r>
      <w:r w:rsidR="00953E72" w:rsidRPr="00953E72">
        <w:rPr>
          <w:rFonts w:asciiTheme="minorHAnsi" w:eastAsia="Times New Roman" w:hAnsiTheme="minorHAnsi" w:cstheme="minorHAnsi"/>
        </w:rPr>
        <w:t>develop</w:t>
      </w:r>
      <w:r w:rsidR="00E339C9">
        <w:rPr>
          <w:rFonts w:asciiTheme="minorHAnsi" w:eastAsia="Times New Roman" w:hAnsiTheme="minorHAnsi" w:cstheme="minorHAnsi"/>
        </w:rPr>
        <w:t>ed</w:t>
      </w:r>
      <w:r w:rsidR="00953E72" w:rsidRPr="00953E72">
        <w:rPr>
          <w:rFonts w:asciiTheme="minorHAnsi" w:eastAsia="Times New Roman" w:hAnsiTheme="minorHAnsi" w:cstheme="minorHAnsi"/>
        </w:rPr>
        <w:t xml:space="preserve"> two new algorithms that generate representative collections of redistricting plans and study how counties must be split to adhere to “one person, one vote” redistricting criteria. </w:t>
      </w:r>
      <w:r w:rsidR="00E339C9">
        <w:rPr>
          <w:rFonts w:asciiTheme="minorHAnsi" w:eastAsia="Times New Roman" w:hAnsiTheme="minorHAnsi" w:cstheme="minorHAnsi"/>
        </w:rPr>
        <w:t xml:space="preserve">We presented our </w:t>
      </w:r>
      <w:r w:rsidR="001875E8" w:rsidRPr="00122D2A">
        <w:rPr>
          <w:rFonts w:asciiTheme="minorHAnsi" w:eastAsia="Times New Roman" w:hAnsiTheme="minorHAnsi" w:cstheme="minorHAnsi"/>
        </w:rPr>
        <w:t xml:space="preserve">research at Duke’s </w:t>
      </w:r>
      <w:r w:rsidR="001875E8" w:rsidRPr="009C613F">
        <w:rPr>
          <w:rFonts w:asciiTheme="minorHAnsi" w:eastAsia="Times New Roman" w:hAnsiTheme="minorHAnsi" w:cstheme="minorHAnsi"/>
        </w:rPr>
        <w:t>Center for Political Leadership Innovation and Service (POLIS) Reform, &amp; Redistricting Conference</w:t>
      </w:r>
      <w:r>
        <w:rPr>
          <w:rFonts w:asciiTheme="minorHAnsi" w:eastAsia="Times New Roman" w:hAnsiTheme="minorHAnsi" w:cstheme="minorHAnsi"/>
        </w:rPr>
        <w:t xml:space="preserve"> </w:t>
      </w:r>
      <w:r w:rsidR="001875E8" w:rsidRPr="00122D2A">
        <w:rPr>
          <w:rFonts w:asciiTheme="minorHAnsi" w:eastAsia="Times New Roman" w:hAnsiTheme="minorHAnsi" w:cstheme="minorHAnsi"/>
        </w:rPr>
        <w:t xml:space="preserve">and </w:t>
      </w:r>
      <w:r w:rsidR="00E339C9">
        <w:rPr>
          <w:rFonts w:asciiTheme="minorHAnsi" w:eastAsia="Times New Roman" w:hAnsiTheme="minorHAnsi" w:cstheme="minorHAnsi"/>
        </w:rPr>
        <w:t>have</w:t>
      </w:r>
      <w:r w:rsidR="001875E8" w:rsidRPr="00122D2A">
        <w:rPr>
          <w:rFonts w:asciiTheme="minorHAnsi" w:eastAsia="Times New Roman" w:hAnsiTheme="minorHAnsi" w:cstheme="minorHAnsi"/>
        </w:rPr>
        <w:t xml:space="preserve"> been featured on several local and national news channels, most notably during coverage of recent court cases. </w:t>
      </w:r>
      <w:r w:rsidR="007D0550">
        <w:rPr>
          <w:rFonts w:asciiTheme="minorHAnsi" w:eastAsia="Times New Roman" w:hAnsiTheme="minorHAnsi" w:cstheme="minorHAnsi"/>
        </w:rPr>
        <w:t xml:space="preserve">We also created a </w:t>
      </w:r>
      <w:hyperlink r:id="rId12" w:history="1">
        <w:r w:rsidR="007D0550" w:rsidRPr="007D0550">
          <w:rPr>
            <w:rStyle w:val="Hyperlink"/>
            <w:rFonts w:asciiTheme="minorHAnsi" w:eastAsia="Times New Roman" w:hAnsiTheme="minorHAnsi" w:cstheme="minorHAnsi"/>
          </w:rPr>
          <w:t>team website</w:t>
        </w:r>
      </w:hyperlink>
      <w:r w:rsidR="007D0550">
        <w:rPr>
          <w:rFonts w:asciiTheme="minorHAnsi" w:eastAsia="Times New Roman" w:hAnsiTheme="minorHAnsi" w:cstheme="minorHAnsi"/>
        </w:rPr>
        <w:t xml:space="preserve"> and research poster</w:t>
      </w:r>
      <w:r w:rsidR="00BB58B5">
        <w:rPr>
          <w:rFonts w:asciiTheme="minorHAnsi" w:eastAsia="Times New Roman" w:hAnsiTheme="minorHAnsi" w:cstheme="minorHAnsi"/>
        </w:rPr>
        <w:t xml:space="preserve"> and presented our research through a </w:t>
      </w:r>
      <w:hyperlink r:id="rId13" w:history="1">
        <w:r w:rsidR="00BB58B5" w:rsidRPr="006E5CC7">
          <w:rPr>
            <w:rStyle w:val="Hyperlink"/>
            <w:rFonts w:asciiTheme="minorHAnsi" w:eastAsia="Times New Roman" w:hAnsiTheme="minorHAnsi" w:cstheme="minorHAnsi"/>
          </w:rPr>
          <w:t>lightning talk</w:t>
        </w:r>
      </w:hyperlink>
      <w:r w:rsidR="00B41C35">
        <w:rPr>
          <w:rFonts w:asciiTheme="minorHAnsi" w:eastAsia="Times New Roman" w:hAnsiTheme="minorHAnsi" w:cstheme="minorHAnsi"/>
        </w:rPr>
        <w:t>,</w:t>
      </w:r>
      <w:r w:rsidR="00BB58B5">
        <w:rPr>
          <w:rFonts w:asciiTheme="minorHAnsi" w:eastAsia="Times New Roman" w:hAnsiTheme="minorHAnsi" w:cstheme="minorHAnsi"/>
        </w:rPr>
        <w:t xml:space="preserve"> featuring undergraduates Sam Eure ’19 and </w:t>
      </w:r>
      <w:r w:rsidR="00BB58B5" w:rsidRPr="00BB58B5">
        <w:rPr>
          <w:rFonts w:asciiTheme="minorHAnsi" w:eastAsia="Times New Roman" w:hAnsiTheme="minorHAnsi" w:cstheme="minorHAnsi"/>
        </w:rPr>
        <w:t>Nima Mohammadi</w:t>
      </w:r>
      <w:r w:rsidR="00BB58B5">
        <w:rPr>
          <w:rFonts w:asciiTheme="minorHAnsi" w:eastAsia="Times New Roman" w:hAnsiTheme="minorHAnsi" w:cstheme="minorHAnsi"/>
        </w:rPr>
        <w:t xml:space="preserve"> ’20</w:t>
      </w:r>
      <w:r w:rsidR="007D0550">
        <w:rPr>
          <w:rFonts w:asciiTheme="minorHAnsi" w:eastAsia="Times New Roman" w:hAnsiTheme="minorHAnsi" w:cstheme="minorHAnsi"/>
        </w:rPr>
        <w:t>.</w:t>
      </w:r>
    </w:p>
    <w:p w14:paraId="534535AD" w14:textId="77777777" w:rsidR="006E5CC7" w:rsidRDefault="006E5CC7" w:rsidP="00C96AD0">
      <w:pPr>
        <w:shd w:val="clear" w:color="auto" w:fill="FFFFFF"/>
        <w:spacing w:after="0" w:line="240" w:lineRule="auto"/>
        <w:rPr>
          <w:rFonts w:asciiTheme="minorHAnsi" w:eastAsia="Times New Roman" w:hAnsiTheme="minorHAnsi" w:cstheme="minorHAnsi"/>
        </w:rPr>
      </w:pPr>
    </w:p>
    <w:p w14:paraId="5CC25D40" w14:textId="4373F9DC" w:rsidR="00C17FEA" w:rsidRPr="00122D2A" w:rsidRDefault="00E339C9" w:rsidP="00C96AD0">
      <w:pPr>
        <w:shd w:val="clear" w:color="auto" w:fill="FFFFFF"/>
        <w:spacing w:after="0" w:line="240" w:lineRule="auto"/>
        <w:rPr>
          <w:rFonts w:asciiTheme="minorHAnsi" w:eastAsia="Times New Roman" w:hAnsiTheme="minorHAnsi" w:cstheme="minorHAnsi"/>
        </w:rPr>
      </w:pPr>
      <w:r>
        <w:rPr>
          <w:rFonts w:asciiTheme="minorHAnsi" w:eastAsia="Times New Roman" w:hAnsiTheme="minorHAnsi" w:cstheme="minorHAnsi"/>
        </w:rPr>
        <w:t>Importantly, our team also use</w:t>
      </w:r>
      <w:r w:rsidR="009C613F">
        <w:rPr>
          <w:rFonts w:asciiTheme="minorHAnsi" w:eastAsia="Times New Roman" w:hAnsiTheme="minorHAnsi" w:cstheme="minorHAnsi"/>
        </w:rPr>
        <w:t>d</w:t>
      </w:r>
      <w:r>
        <w:rPr>
          <w:rFonts w:asciiTheme="minorHAnsi" w:eastAsia="Times New Roman" w:hAnsiTheme="minorHAnsi" w:cstheme="minorHAnsi"/>
        </w:rPr>
        <w:t xml:space="preserve"> our</w:t>
      </w:r>
      <w:r w:rsidR="00C17FEA" w:rsidRPr="00122D2A">
        <w:rPr>
          <w:rFonts w:asciiTheme="minorHAnsi" w:eastAsia="Times New Roman" w:hAnsiTheme="minorHAnsi" w:cstheme="minorHAnsi"/>
        </w:rPr>
        <w:t xml:space="preserve"> </w:t>
      </w:r>
      <w:r w:rsidR="009C613F">
        <w:rPr>
          <w:rFonts w:asciiTheme="minorHAnsi" w:eastAsia="Times New Roman" w:hAnsiTheme="minorHAnsi" w:cstheme="minorHAnsi"/>
        </w:rPr>
        <w:t>research</w:t>
      </w:r>
      <w:r w:rsidR="00C17FEA" w:rsidRPr="00122D2A">
        <w:rPr>
          <w:rFonts w:asciiTheme="minorHAnsi" w:eastAsia="Times New Roman" w:hAnsiTheme="minorHAnsi" w:cstheme="minorHAnsi"/>
        </w:rPr>
        <w:t xml:space="preserve"> to prepare affidavits for two high-profile court cases dealing with gerrymandering</w:t>
      </w:r>
      <w:r w:rsidR="002D0BFE" w:rsidRPr="00122D2A">
        <w:rPr>
          <w:rFonts w:asciiTheme="minorHAnsi" w:eastAsia="Times New Roman" w:hAnsiTheme="minorHAnsi" w:cstheme="minorHAnsi"/>
        </w:rPr>
        <w:t xml:space="preserve">: </w:t>
      </w:r>
      <w:r w:rsidR="002D0BFE" w:rsidRPr="00122D2A">
        <w:rPr>
          <w:rFonts w:asciiTheme="minorHAnsi" w:eastAsia="Times New Roman" w:hAnsiTheme="minorHAnsi" w:cstheme="minorHAnsi"/>
          <w:i/>
        </w:rPr>
        <w:t>Common Cause v. Rucho</w:t>
      </w:r>
      <w:r w:rsidR="00C17FEA" w:rsidRPr="00122D2A">
        <w:rPr>
          <w:rFonts w:asciiTheme="minorHAnsi" w:eastAsia="Times New Roman" w:hAnsiTheme="minorHAnsi" w:cstheme="minorHAnsi"/>
        </w:rPr>
        <w:t xml:space="preserve"> which went before the U.S. Supreme Court</w:t>
      </w:r>
      <w:r w:rsidR="002D0BFE" w:rsidRPr="00122D2A">
        <w:rPr>
          <w:rFonts w:asciiTheme="minorHAnsi" w:eastAsia="Times New Roman" w:hAnsiTheme="minorHAnsi" w:cstheme="minorHAnsi"/>
        </w:rPr>
        <w:t xml:space="preserve"> and </w:t>
      </w:r>
      <w:r w:rsidR="002D0BFE" w:rsidRPr="00122D2A">
        <w:rPr>
          <w:rFonts w:asciiTheme="minorHAnsi" w:eastAsia="Times New Roman" w:hAnsiTheme="minorHAnsi" w:cstheme="minorHAnsi"/>
          <w:i/>
        </w:rPr>
        <w:t>Common Cause v. Lewis</w:t>
      </w:r>
      <w:r w:rsidR="00C17FEA" w:rsidRPr="00122D2A">
        <w:rPr>
          <w:rFonts w:asciiTheme="minorHAnsi" w:eastAsia="Times New Roman" w:hAnsiTheme="minorHAnsi" w:cstheme="minorHAnsi"/>
          <w:i/>
        </w:rPr>
        <w:t xml:space="preserve"> </w:t>
      </w:r>
      <w:r w:rsidR="00C17FEA" w:rsidRPr="00122D2A">
        <w:rPr>
          <w:rFonts w:asciiTheme="minorHAnsi" w:eastAsia="Times New Roman" w:hAnsiTheme="minorHAnsi" w:cstheme="minorHAnsi"/>
        </w:rPr>
        <w:t xml:space="preserve">which went before the </w:t>
      </w:r>
      <w:r w:rsidR="00C17FEA" w:rsidRPr="00122D2A">
        <w:rPr>
          <w:rFonts w:asciiTheme="minorHAnsi" w:eastAsia="Times New Roman" w:hAnsiTheme="minorHAnsi" w:cstheme="minorHAnsi"/>
          <w:bCs/>
        </w:rPr>
        <w:t>Fourth Circuit Court of Appeals</w:t>
      </w:r>
      <w:r w:rsidR="00FC2DF0" w:rsidRPr="00122D2A">
        <w:rPr>
          <w:rFonts w:asciiTheme="minorHAnsi" w:eastAsia="Times New Roman" w:hAnsiTheme="minorHAnsi" w:cstheme="minorHAnsi"/>
        </w:rPr>
        <w:t>.</w:t>
      </w:r>
      <w:r w:rsidR="002D0BFE" w:rsidRPr="00122D2A">
        <w:rPr>
          <w:rFonts w:asciiTheme="minorHAnsi" w:eastAsia="Times New Roman" w:hAnsiTheme="minorHAnsi" w:cstheme="minorHAnsi"/>
        </w:rPr>
        <w:t xml:space="preserve"> </w:t>
      </w:r>
    </w:p>
    <w:p w14:paraId="7AA85F67" w14:textId="77777777" w:rsidR="00C17FEA" w:rsidRPr="00122D2A" w:rsidRDefault="00C17FEA" w:rsidP="00C96AD0">
      <w:pPr>
        <w:shd w:val="clear" w:color="auto" w:fill="FFFFFF"/>
        <w:spacing w:after="0" w:line="240" w:lineRule="auto"/>
        <w:rPr>
          <w:rFonts w:asciiTheme="minorHAnsi" w:eastAsia="Times New Roman" w:hAnsiTheme="minorHAnsi" w:cstheme="minorHAnsi"/>
        </w:rPr>
      </w:pPr>
    </w:p>
    <w:p w14:paraId="13C6E4AF" w14:textId="77777777" w:rsidR="001E2242" w:rsidRDefault="001E2242" w:rsidP="00C96AD0">
      <w:pPr>
        <w:shd w:val="clear" w:color="auto" w:fill="FFFFFF"/>
        <w:spacing w:after="0" w:line="240" w:lineRule="auto"/>
        <w:rPr>
          <w:rFonts w:asciiTheme="minorHAnsi" w:eastAsia="Times New Roman" w:hAnsiTheme="minorHAnsi" w:cstheme="minorHAnsi"/>
        </w:rPr>
      </w:pPr>
      <w:r>
        <w:rPr>
          <w:noProof/>
        </w:rPr>
        <w:lastRenderedPageBreak/>
        <w:drawing>
          <wp:inline distT="0" distB="0" distL="0" distR="0" wp14:anchorId="387745CD" wp14:editId="52BD99B8">
            <wp:extent cx="5670550" cy="2844717"/>
            <wp:effectExtent l="0" t="0" r="6350" b="0"/>
            <wp:docPr id="1" name="Picture 1" descr="&lt;p&gt;Seniors Luke Farrell, left, and Jake Shulman traveled to D.C. to hear the case.&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p&gt;Seniors Luke Farrell, left, and Jake Shulman traveled to D.C. to hear the case.&lt;/p&gt;"/>
                    <pic:cNvPicPr>
                      <a:picLocks noChangeAspect="1" noChangeArrowheads="1"/>
                    </pic:cNvPicPr>
                  </pic:nvPicPr>
                  <pic:blipFill rotWithShape="1">
                    <a:blip r:embed="rId14">
                      <a:extLst>
                        <a:ext uri="{28A0092B-C50C-407E-A947-70E740481C1C}">
                          <a14:useLocalDpi xmlns:a14="http://schemas.microsoft.com/office/drawing/2010/main" val="0"/>
                        </a:ext>
                      </a:extLst>
                    </a:blip>
                    <a:srcRect t="4710" b="14115"/>
                    <a:stretch/>
                  </pic:blipFill>
                  <pic:spPr bwMode="auto">
                    <a:xfrm>
                      <a:off x="0" y="0"/>
                      <a:ext cx="5686836" cy="2852887"/>
                    </a:xfrm>
                    <a:prstGeom prst="rect">
                      <a:avLst/>
                    </a:prstGeom>
                    <a:noFill/>
                    <a:ln>
                      <a:noFill/>
                    </a:ln>
                    <a:extLst>
                      <a:ext uri="{53640926-AAD7-44D8-BBD7-CCE9431645EC}">
                        <a14:shadowObscured xmlns:a14="http://schemas.microsoft.com/office/drawing/2010/main"/>
                      </a:ext>
                    </a:extLst>
                  </pic:spPr>
                </pic:pic>
              </a:graphicData>
            </a:graphic>
          </wp:inline>
        </w:drawing>
      </w:r>
    </w:p>
    <w:p w14:paraId="103855E4" w14:textId="4FD840DF" w:rsidR="001E2242" w:rsidRPr="00977B42" w:rsidRDefault="001E2242" w:rsidP="001E2242">
      <w:pPr>
        <w:spacing w:line="240" w:lineRule="auto"/>
        <w:rPr>
          <w:i/>
          <w:sz w:val="20"/>
          <w:szCs w:val="20"/>
        </w:rPr>
      </w:pPr>
      <w:r w:rsidRPr="00977B42">
        <w:rPr>
          <w:rFonts w:asciiTheme="minorHAnsi" w:eastAsia="Times New Roman" w:hAnsiTheme="minorHAnsi" w:cstheme="minorHAnsi"/>
          <w:i/>
          <w:sz w:val="20"/>
          <w:szCs w:val="20"/>
        </w:rPr>
        <w:t>Luke Farrell and Jake Shulman</w:t>
      </w:r>
      <w:r>
        <w:rPr>
          <w:rFonts w:asciiTheme="minorHAnsi" w:eastAsia="Times New Roman" w:hAnsiTheme="minorHAnsi" w:cstheme="minorHAnsi"/>
          <w:i/>
          <w:sz w:val="20"/>
          <w:szCs w:val="20"/>
        </w:rPr>
        <w:t xml:space="preserve"> stand in front of the </w:t>
      </w:r>
      <w:r w:rsidRPr="00977B42">
        <w:rPr>
          <w:rFonts w:asciiTheme="minorHAnsi" w:eastAsia="Times New Roman" w:hAnsiTheme="minorHAnsi" w:cstheme="minorHAnsi"/>
          <w:i/>
          <w:sz w:val="20"/>
          <w:szCs w:val="20"/>
        </w:rPr>
        <w:t xml:space="preserve">U.S. Supreme Court </w:t>
      </w:r>
      <w:r>
        <w:rPr>
          <w:rFonts w:asciiTheme="minorHAnsi" w:eastAsia="Times New Roman" w:hAnsiTheme="minorHAnsi" w:cstheme="minorHAnsi"/>
          <w:i/>
          <w:sz w:val="20"/>
          <w:szCs w:val="20"/>
        </w:rPr>
        <w:t xml:space="preserve">in Washington D.C. </w:t>
      </w:r>
      <w:r w:rsidRPr="00977B42">
        <w:rPr>
          <w:rFonts w:asciiTheme="minorHAnsi" w:eastAsia="Times New Roman" w:hAnsiTheme="minorHAnsi" w:cstheme="minorHAnsi"/>
          <w:i/>
          <w:sz w:val="20"/>
          <w:szCs w:val="20"/>
        </w:rPr>
        <w:t xml:space="preserve">awaiting oral arguments for Common Cause v. </w:t>
      </w:r>
      <w:proofErr w:type="spellStart"/>
      <w:r w:rsidRPr="00977B42">
        <w:rPr>
          <w:rFonts w:asciiTheme="minorHAnsi" w:eastAsia="Times New Roman" w:hAnsiTheme="minorHAnsi" w:cstheme="minorHAnsi"/>
          <w:i/>
          <w:sz w:val="20"/>
          <w:szCs w:val="20"/>
        </w:rPr>
        <w:t>Rucho</w:t>
      </w:r>
      <w:proofErr w:type="spellEnd"/>
      <w:r>
        <w:rPr>
          <w:rFonts w:asciiTheme="minorHAnsi" w:eastAsia="Times New Roman" w:hAnsiTheme="minorHAnsi" w:cstheme="minorHAnsi"/>
          <w:i/>
          <w:sz w:val="20"/>
          <w:szCs w:val="20"/>
        </w:rPr>
        <w:t>.</w:t>
      </w:r>
    </w:p>
    <w:p w14:paraId="37FED8E3" w14:textId="5819720B" w:rsidR="00E339C9" w:rsidRDefault="00E339C9" w:rsidP="00C96AD0">
      <w:pPr>
        <w:shd w:val="clear" w:color="auto" w:fill="FFFFFF"/>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Undergraduate team members </w:t>
      </w:r>
      <w:r w:rsidR="00053B25" w:rsidRPr="00122D2A">
        <w:rPr>
          <w:rFonts w:asciiTheme="minorHAnsi" w:eastAsia="Times New Roman" w:hAnsiTheme="minorHAnsi" w:cstheme="minorHAnsi"/>
        </w:rPr>
        <w:t>Luke Farrell</w:t>
      </w:r>
      <w:r>
        <w:rPr>
          <w:rFonts w:asciiTheme="minorHAnsi" w:eastAsia="Times New Roman" w:hAnsiTheme="minorHAnsi" w:cstheme="minorHAnsi"/>
        </w:rPr>
        <w:t xml:space="preserve"> ’19</w:t>
      </w:r>
      <w:r w:rsidR="00053B25" w:rsidRPr="00122D2A">
        <w:rPr>
          <w:rFonts w:asciiTheme="minorHAnsi" w:eastAsia="Times New Roman" w:hAnsiTheme="minorHAnsi" w:cstheme="minorHAnsi"/>
        </w:rPr>
        <w:t xml:space="preserve"> and Jake Shulman</w:t>
      </w:r>
      <w:r>
        <w:rPr>
          <w:rFonts w:asciiTheme="minorHAnsi" w:eastAsia="Times New Roman" w:hAnsiTheme="minorHAnsi" w:cstheme="minorHAnsi"/>
        </w:rPr>
        <w:t xml:space="preserve"> ’19 </w:t>
      </w:r>
      <w:hyperlink r:id="rId15" w:history="1">
        <w:r w:rsidR="00053B25" w:rsidRPr="00122D2A">
          <w:rPr>
            <w:rStyle w:val="Hyperlink"/>
            <w:rFonts w:asciiTheme="minorHAnsi" w:eastAsia="Times New Roman" w:hAnsiTheme="minorHAnsi" w:cstheme="minorHAnsi"/>
          </w:rPr>
          <w:t>traveled to Washington D.C.</w:t>
        </w:r>
      </w:hyperlink>
      <w:r w:rsidR="00053B25" w:rsidRPr="00122D2A">
        <w:rPr>
          <w:rFonts w:asciiTheme="minorHAnsi" w:eastAsia="Times New Roman" w:hAnsiTheme="minorHAnsi" w:cstheme="minorHAnsi"/>
        </w:rPr>
        <w:t xml:space="preserve"> to attend the oral arguments </w:t>
      </w:r>
      <w:r w:rsidR="00C17FEA" w:rsidRPr="00122D2A">
        <w:rPr>
          <w:rFonts w:asciiTheme="minorHAnsi" w:eastAsia="Times New Roman" w:hAnsiTheme="minorHAnsi" w:cstheme="minorHAnsi"/>
        </w:rPr>
        <w:t>for</w:t>
      </w:r>
      <w:r w:rsidR="003B4720" w:rsidRPr="00122D2A">
        <w:rPr>
          <w:rFonts w:asciiTheme="minorHAnsi" w:eastAsia="Times New Roman" w:hAnsiTheme="minorHAnsi" w:cstheme="minorHAnsi"/>
        </w:rPr>
        <w:t xml:space="preserve"> </w:t>
      </w:r>
      <w:r w:rsidR="003B4720" w:rsidRPr="00122D2A">
        <w:rPr>
          <w:rFonts w:asciiTheme="minorHAnsi" w:eastAsia="Times New Roman" w:hAnsiTheme="minorHAnsi" w:cstheme="minorHAnsi"/>
          <w:i/>
        </w:rPr>
        <w:t>Common Cause v. Rucho</w:t>
      </w:r>
      <w:r w:rsidR="00C17FEA" w:rsidRPr="00122D2A">
        <w:rPr>
          <w:rFonts w:asciiTheme="minorHAnsi" w:eastAsia="Times New Roman" w:hAnsiTheme="minorHAnsi" w:cstheme="minorHAnsi"/>
        </w:rPr>
        <w:t>, a</w:t>
      </w:r>
      <w:r w:rsidR="00FC2DF0" w:rsidRPr="00122D2A">
        <w:rPr>
          <w:rFonts w:asciiTheme="minorHAnsi" w:eastAsia="Times New Roman" w:hAnsiTheme="minorHAnsi" w:cstheme="minorHAnsi"/>
        </w:rPr>
        <w:t xml:space="preserve"> case </w:t>
      </w:r>
      <w:r w:rsidR="00C17FEA" w:rsidRPr="00122D2A">
        <w:rPr>
          <w:rFonts w:asciiTheme="minorHAnsi" w:eastAsia="Times New Roman" w:hAnsiTheme="minorHAnsi" w:cstheme="minorHAnsi"/>
        </w:rPr>
        <w:t xml:space="preserve">related to charges that the </w:t>
      </w:r>
      <w:r w:rsidR="00FC2DF0" w:rsidRPr="00122D2A">
        <w:rPr>
          <w:rFonts w:asciiTheme="minorHAnsi" w:eastAsia="Times New Roman" w:hAnsiTheme="minorHAnsi" w:cstheme="minorHAnsi"/>
        </w:rPr>
        <w:t>2016 N</w:t>
      </w:r>
      <w:r w:rsidR="009C613F">
        <w:rPr>
          <w:rFonts w:asciiTheme="minorHAnsi" w:eastAsia="Times New Roman" w:hAnsiTheme="minorHAnsi" w:cstheme="minorHAnsi"/>
        </w:rPr>
        <w:t xml:space="preserve">orth </w:t>
      </w:r>
      <w:r w:rsidR="00FC2DF0" w:rsidRPr="00122D2A">
        <w:rPr>
          <w:rFonts w:asciiTheme="minorHAnsi" w:eastAsia="Times New Roman" w:hAnsiTheme="minorHAnsi" w:cstheme="minorHAnsi"/>
        </w:rPr>
        <w:t>C</w:t>
      </w:r>
      <w:r w:rsidR="009C613F">
        <w:rPr>
          <w:rFonts w:asciiTheme="minorHAnsi" w:eastAsia="Times New Roman" w:hAnsiTheme="minorHAnsi" w:cstheme="minorHAnsi"/>
        </w:rPr>
        <w:t>arolina</w:t>
      </w:r>
      <w:r w:rsidR="00FC2DF0" w:rsidRPr="00122D2A">
        <w:rPr>
          <w:rFonts w:asciiTheme="minorHAnsi" w:eastAsia="Times New Roman" w:hAnsiTheme="minorHAnsi" w:cstheme="minorHAnsi"/>
        </w:rPr>
        <w:t xml:space="preserve"> Congressional </w:t>
      </w:r>
      <w:r w:rsidR="00C17FEA" w:rsidRPr="00122D2A">
        <w:rPr>
          <w:rFonts w:asciiTheme="minorHAnsi" w:eastAsia="Times New Roman" w:hAnsiTheme="minorHAnsi" w:cstheme="minorHAnsi"/>
        </w:rPr>
        <w:t xml:space="preserve">map </w:t>
      </w:r>
      <w:r w:rsidR="00FC2DF0" w:rsidRPr="00122D2A">
        <w:rPr>
          <w:rFonts w:asciiTheme="minorHAnsi" w:eastAsia="Times New Roman" w:hAnsiTheme="minorHAnsi" w:cstheme="minorHAnsi"/>
        </w:rPr>
        <w:t xml:space="preserve">violates the </w:t>
      </w:r>
      <w:r w:rsidR="009C613F">
        <w:rPr>
          <w:rFonts w:asciiTheme="minorHAnsi" w:eastAsia="Times New Roman" w:hAnsiTheme="minorHAnsi" w:cstheme="minorHAnsi"/>
        </w:rPr>
        <w:t>First</w:t>
      </w:r>
      <w:r w:rsidR="00FC2DF0" w:rsidRPr="00122D2A">
        <w:rPr>
          <w:rFonts w:asciiTheme="minorHAnsi" w:eastAsia="Times New Roman" w:hAnsiTheme="minorHAnsi" w:cstheme="minorHAnsi"/>
        </w:rPr>
        <w:t xml:space="preserve"> </w:t>
      </w:r>
      <w:r w:rsidR="009C613F">
        <w:rPr>
          <w:rFonts w:asciiTheme="minorHAnsi" w:eastAsia="Times New Roman" w:hAnsiTheme="minorHAnsi" w:cstheme="minorHAnsi"/>
        </w:rPr>
        <w:t>A</w:t>
      </w:r>
      <w:r w:rsidR="00FC2DF0" w:rsidRPr="00122D2A">
        <w:rPr>
          <w:rFonts w:asciiTheme="minorHAnsi" w:eastAsia="Times New Roman" w:hAnsiTheme="minorHAnsi" w:cstheme="minorHAnsi"/>
        </w:rPr>
        <w:t>mendment by reducing the influence of vote</w:t>
      </w:r>
      <w:r w:rsidR="00C17FEA" w:rsidRPr="00122D2A">
        <w:rPr>
          <w:rFonts w:asciiTheme="minorHAnsi" w:eastAsia="Times New Roman" w:hAnsiTheme="minorHAnsi" w:cstheme="minorHAnsi"/>
        </w:rPr>
        <w:t>r</w:t>
      </w:r>
      <w:r w:rsidR="00FC2DF0" w:rsidRPr="00122D2A">
        <w:rPr>
          <w:rFonts w:asciiTheme="minorHAnsi" w:eastAsia="Times New Roman" w:hAnsiTheme="minorHAnsi" w:cstheme="minorHAnsi"/>
        </w:rPr>
        <w:t xml:space="preserve">s based on their </w:t>
      </w:r>
      <w:r w:rsidR="00C17FEA" w:rsidRPr="00122D2A">
        <w:rPr>
          <w:rFonts w:asciiTheme="minorHAnsi" w:eastAsia="Times New Roman" w:hAnsiTheme="minorHAnsi" w:cstheme="minorHAnsi"/>
        </w:rPr>
        <w:t xml:space="preserve">party </w:t>
      </w:r>
      <w:r w:rsidR="00FC2DF0" w:rsidRPr="00122D2A">
        <w:rPr>
          <w:rFonts w:asciiTheme="minorHAnsi" w:eastAsia="Times New Roman" w:hAnsiTheme="minorHAnsi" w:cstheme="minorHAnsi"/>
        </w:rPr>
        <w:t>affiliation.</w:t>
      </w:r>
      <w:r w:rsidR="00C17FEA" w:rsidRPr="00122D2A">
        <w:rPr>
          <w:rFonts w:asciiTheme="minorHAnsi" w:eastAsia="Times New Roman" w:hAnsiTheme="minorHAnsi" w:cstheme="minorHAnsi"/>
        </w:rPr>
        <w:t xml:space="preserve"> </w:t>
      </w:r>
      <w:r>
        <w:rPr>
          <w:rFonts w:asciiTheme="minorHAnsi" w:eastAsia="Times New Roman" w:hAnsiTheme="minorHAnsi" w:cstheme="minorHAnsi"/>
        </w:rPr>
        <w:t xml:space="preserve">Our </w:t>
      </w:r>
      <w:r w:rsidR="00C17FEA" w:rsidRPr="00122D2A">
        <w:rPr>
          <w:rFonts w:asciiTheme="minorHAnsi" w:eastAsia="Times New Roman" w:hAnsiTheme="minorHAnsi" w:cstheme="minorHAnsi"/>
        </w:rPr>
        <w:t>team’s</w:t>
      </w:r>
      <w:r w:rsidR="00053B25" w:rsidRPr="00122D2A">
        <w:rPr>
          <w:rFonts w:asciiTheme="minorHAnsi" w:eastAsia="Times New Roman" w:hAnsiTheme="minorHAnsi" w:cstheme="minorHAnsi"/>
        </w:rPr>
        <w:t xml:space="preserve"> research on the mathematics behind drawing districts was cited in oral arguments and documents</w:t>
      </w:r>
      <w:r w:rsidR="00510251" w:rsidRPr="00122D2A">
        <w:rPr>
          <w:rFonts w:asciiTheme="minorHAnsi" w:eastAsia="Times New Roman" w:hAnsiTheme="minorHAnsi" w:cstheme="minorHAnsi"/>
        </w:rPr>
        <w:t xml:space="preserve"> throughout the case</w:t>
      </w:r>
      <w:r w:rsidR="00053B25" w:rsidRPr="00122D2A">
        <w:rPr>
          <w:rFonts w:asciiTheme="minorHAnsi" w:eastAsia="Times New Roman" w:hAnsiTheme="minorHAnsi" w:cstheme="minorHAnsi"/>
        </w:rPr>
        <w:t xml:space="preserve">. </w:t>
      </w:r>
    </w:p>
    <w:p w14:paraId="31E83F6F" w14:textId="77777777" w:rsidR="00E339C9" w:rsidRDefault="00E339C9" w:rsidP="00C96AD0">
      <w:pPr>
        <w:shd w:val="clear" w:color="auto" w:fill="FFFFFF"/>
        <w:spacing w:after="0" w:line="240" w:lineRule="auto"/>
        <w:rPr>
          <w:rFonts w:asciiTheme="minorHAnsi" w:eastAsia="Times New Roman" w:hAnsiTheme="minorHAnsi" w:cstheme="minorHAnsi"/>
        </w:rPr>
      </w:pPr>
    </w:p>
    <w:p w14:paraId="7ECD1048" w14:textId="77777777" w:rsidR="008027D8" w:rsidRDefault="007D0550" w:rsidP="007D0550">
      <w:pPr>
        <w:shd w:val="clear" w:color="auto" w:fill="FFFFFF"/>
        <w:spacing w:after="0" w:line="240" w:lineRule="auto"/>
        <w:rPr>
          <w:rFonts w:asciiTheme="minorHAnsi" w:eastAsia="Times New Roman" w:hAnsiTheme="minorHAnsi" w:cstheme="minorHAnsi"/>
          <w:bCs/>
        </w:rPr>
      </w:pPr>
      <w:r w:rsidRPr="007D0550">
        <w:rPr>
          <w:rFonts w:asciiTheme="minorHAnsi" w:eastAsia="Times New Roman" w:hAnsiTheme="minorHAnsi" w:cstheme="minorHAnsi"/>
          <w:bCs/>
        </w:rPr>
        <w:t xml:space="preserve">Farrell </w:t>
      </w:r>
      <w:hyperlink r:id="rId16" w:history="1">
        <w:r w:rsidRPr="007D0550">
          <w:rPr>
            <w:rStyle w:val="Hyperlink"/>
            <w:rFonts w:asciiTheme="minorHAnsi" w:eastAsia="Times New Roman" w:hAnsiTheme="minorHAnsi" w:cstheme="minorHAnsi"/>
            <w:bCs/>
          </w:rPr>
          <w:t>reflected on his experience</w:t>
        </w:r>
      </w:hyperlink>
      <w:r w:rsidR="008027D8">
        <w:rPr>
          <w:rFonts w:asciiTheme="minorHAnsi" w:eastAsia="Times New Roman" w:hAnsiTheme="minorHAnsi" w:cstheme="minorHAnsi"/>
          <w:bCs/>
        </w:rPr>
        <w:t>:</w:t>
      </w:r>
      <w:r w:rsidRPr="007D0550">
        <w:rPr>
          <w:rFonts w:asciiTheme="minorHAnsi" w:eastAsia="Times New Roman" w:hAnsiTheme="minorHAnsi" w:cstheme="minorHAnsi"/>
          <w:bCs/>
        </w:rPr>
        <w:t xml:space="preserve"> </w:t>
      </w:r>
    </w:p>
    <w:p w14:paraId="5C4AC73D" w14:textId="77777777" w:rsidR="008027D8" w:rsidRDefault="008027D8" w:rsidP="007D0550">
      <w:pPr>
        <w:shd w:val="clear" w:color="auto" w:fill="FFFFFF"/>
        <w:spacing w:after="0" w:line="240" w:lineRule="auto"/>
        <w:rPr>
          <w:rFonts w:asciiTheme="minorHAnsi" w:eastAsia="Times New Roman" w:hAnsiTheme="minorHAnsi" w:cstheme="minorHAnsi"/>
          <w:bCs/>
        </w:rPr>
      </w:pPr>
    </w:p>
    <w:p w14:paraId="7BACC26E" w14:textId="2F53DEA4" w:rsidR="00053B25" w:rsidRPr="007D0550" w:rsidRDefault="007D0550" w:rsidP="007D0550">
      <w:pPr>
        <w:shd w:val="clear" w:color="auto" w:fill="FFFFFF"/>
        <w:spacing w:after="0" w:line="240" w:lineRule="auto"/>
        <w:rPr>
          <w:rFonts w:asciiTheme="minorHAnsi" w:eastAsia="Times New Roman" w:hAnsiTheme="minorHAnsi" w:cstheme="minorHAnsi"/>
          <w:bCs/>
        </w:rPr>
      </w:pPr>
      <w:r w:rsidRPr="008027D8">
        <w:rPr>
          <w:rFonts w:asciiTheme="minorHAnsi" w:eastAsia="Times New Roman" w:hAnsiTheme="minorHAnsi" w:cstheme="minorHAnsi"/>
          <w:bCs/>
          <w:i/>
          <w:iCs/>
        </w:rPr>
        <w:t>“The opportunity to work on a project that is both deeply technical and politically relevant at the highest level has been a once in a lifetime experience. To learn about the abstract mathematics from experts like Professor Jonathan Mattingly and then go to the Supreme Court and see the Justices appreciate and cite research our team has dealt with was amazing. That moment made it clear to me that data and democracy are inextricably tied in our collective future, and that I want to work at their intersection in my own future.”</w:t>
      </w:r>
      <w:r w:rsidR="008027D8">
        <w:rPr>
          <w:rFonts w:asciiTheme="minorHAnsi" w:eastAsia="Times New Roman" w:hAnsiTheme="minorHAnsi" w:cstheme="minorHAnsi"/>
          <w:bCs/>
        </w:rPr>
        <w:t xml:space="preserve"> –Luke Farrell</w:t>
      </w:r>
    </w:p>
    <w:p w14:paraId="35F33EE7" w14:textId="6C5AC3AB" w:rsidR="00053B25" w:rsidRPr="00122D2A" w:rsidRDefault="00053B25" w:rsidP="00C96AD0">
      <w:pPr>
        <w:shd w:val="clear" w:color="auto" w:fill="FFFFFF"/>
        <w:spacing w:after="0" w:line="240" w:lineRule="auto"/>
        <w:rPr>
          <w:rFonts w:asciiTheme="minorHAnsi" w:eastAsia="Times New Roman" w:hAnsiTheme="minorHAnsi" w:cstheme="minorHAnsi"/>
        </w:rPr>
      </w:pPr>
    </w:p>
    <w:p w14:paraId="159AC597" w14:textId="0616C12F" w:rsidR="0075143D" w:rsidRPr="00122D2A" w:rsidRDefault="0075143D" w:rsidP="00C96AD0">
      <w:pPr>
        <w:shd w:val="clear" w:color="auto" w:fill="FFFFFF"/>
        <w:spacing w:after="0" w:line="240" w:lineRule="auto"/>
        <w:rPr>
          <w:rFonts w:asciiTheme="minorHAnsi" w:hAnsiTheme="minorHAnsi" w:cstheme="minorHAnsi"/>
          <w:color w:val="222222"/>
          <w:shd w:val="clear" w:color="auto" w:fill="FFFFFF"/>
        </w:rPr>
      </w:pPr>
      <w:r w:rsidRPr="00122D2A">
        <w:rPr>
          <w:rFonts w:asciiTheme="minorHAnsi" w:eastAsia="Times New Roman" w:hAnsiTheme="minorHAnsi" w:cstheme="minorHAnsi"/>
        </w:rPr>
        <w:t>On June 27, 2019, the U.S. Supreme Court ruled 5-4 in favor of Rucho, declaring that</w:t>
      </w:r>
      <w:r w:rsidRPr="00122D2A">
        <w:rPr>
          <w:rFonts w:asciiTheme="minorHAnsi" w:hAnsiTheme="minorHAnsi" w:cstheme="minorHAnsi"/>
          <w:color w:val="222222"/>
          <w:shd w:val="clear" w:color="auto" w:fill="FFFFFF"/>
        </w:rPr>
        <w:t xml:space="preserve"> while partisan gerrymandering may be </w:t>
      </w:r>
      <w:r w:rsidR="00E339C9">
        <w:rPr>
          <w:rFonts w:asciiTheme="minorHAnsi" w:hAnsiTheme="minorHAnsi" w:cstheme="minorHAnsi"/>
          <w:color w:val="222222"/>
          <w:shd w:val="clear" w:color="auto" w:fill="FFFFFF"/>
        </w:rPr>
        <w:t>“</w:t>
      </w:r>
      <w:r w:rsidRPr="00122D2A">
        <w:rPr>
          <w:rFonts w:asciiTheme="minorHAnsi" w:hAnsiTheme="minorHAnsi" w:cstheme="minorHAnsi"/>
          <w:color w:val="222222"/>
          <w:shd w:val="clear" w:color="auto" w:fill="FFFFFF"/>
        </w:rPr>
        <w:t>incompatible with democratic principles,</w:t>
      </w:r>
      <w:r w:rsidR="00E339C9">
        <w:rPr>
          <w:rFonts w:asciiTheme="minorHAnsi" w:hAnsiTheme="minorHAnsi" w:cstheme="minorHAnsi"/>
          <w:color w:val="222222"/>
          <w:shd w:val="clear" w:color="auto" w:fill="FFFFFF"/>
        </w:rPr>
        <w:t>”</w:t>
      </w:r>
      <w:r w:rsidRPr="00122D2A">
        <w:rPr>
          <w:rFonts w:asciiTheme="minorHAnsi" w:hAnsiTheme="minorHAnsi" w:cstheme="minorHAnsi"/>
          <w:color w:val="222222"/>
          <w:shd w:val="clear" w:color="auto" w:fill="FFFFFF"/>
        </w:rPr>
        <w:t xml:space="preserve"> such decisions were outside of the purview of federal courts. This decision effectively leaves it to states and Congress to pass laws to manage gerrymandering.</w:t>
      </w:r>
    </w:p>
    <w:p w14:paraId="6D84B5F8" w14:textId="77777777" w:rsidR="0075143D" w:rsidRPr="00122D2A" w:rsidRDefault="0075143D" w:rsidP="00C96AD0">
      <w:pPr>
        <w:shd w:val="clear" w:color="auto" w:fill="FFFFFF"/>
        <w:spacing w:after="0" w:line="240" w:lineRule="auto"/>
        <w:rPr>
          <w:rFonts w:asciiTheme="minorHAnsi" w:hAnsiTheme="minorHAnsi" w:cstheme="minorHAnsi"/>
          <w:color w:val="222222"/>
          <w:shd w:val="clear" w:color="auto" w:fill="FFFFFF"/>
        </w:rPr>
      </w:pPr>
    </w:p>
    <w:p w14:paraId="040954C6" w14:textId="36082E0A" w:rsidR="001875E8" w:rsidRPr="00122D2A" w:rsidRDefault="0075143D" w:rsidP="00C96AD0">
      <w:pPr>
        <w:shd w:val="clear" w:color="auto" w:fill="FFFFFF"/>
        <w:spacing w:after="0" w:line="240" w:lineRule="auto"/>
        <w:rPr>
          <w:rFonts w:asciiTheme="minorHAnsi" w:eastAsia="Times New Roman" w:hAnsiTheme="minorHAnsi" w:cstheme="minorHAnsi"/>
        </w:rPr>
      </w:pPr>
      <w:r w:rsidRPr="00122D2A">
        <w:rPr>
          <w:rFonts w:asciiTheme="minorHAnsi" w:eastAsia="Times New Roman" w:hAnsiTheme="minorHAnsi" w:cstheme="minorHAnsi"/>
        </w:rPr>
        <w:t xml:space="preserve">On September 3, 2019, </w:t>
      </w:r>
      <w:r w:rsidR="001875E8" w:rsidRPr="00122D2A">
        <w:rPr>
          <w:rFonts w:asciiTheme="minorHAnsi" w:eastAsia="Times New Roman" w:hAnsiTheme="minorHAnsi" w:cstheme="minorHAnsi"/>
        </w:rPr>
        <w:t xml:space="preserve">in a separate case, </w:t>
      </w:r>
      <w:r w:rsidR="001875E8" w:rsidRPr="00122D2A">
        <w:rPr>
          <w:rFonts w:asciiTheme="minorHAnsi" w:eastAsia="Times New Roman" w:hAnsiTheme="minorHAnsi" w:cstheme="minorHAnsi"/>
          <w:i/>
        </w:rPr>
        <w:t>Common Cause v. Lewis,</w:t>
      </w:r>
      <w:r w:rsidR="001875E8" w:rsidRPr="00122D2A">
        <w:rPr>
          <w:rFonts w:asciiTheme="minorHAnsi" w:eastAsia="Times New Roman" w:hAnsiTheme="minorHAnsi" w:cstheme="minorHAnsi"/>
        </w:rPr>
        <w:t xml:space="preserve"> the </w:t>
      </w:r>
      <w:r w:rsidR="001875E8" w:rsidRPr="00122D2A">
        <w:rPr>
          <w:rFonts w:asciiTheme="minorHAnsi" w:hAnsiTheme="minorHAnsi" w:cstheme="minorHAnsi"/>
          <w:color w:val="222222"/>
        </w:rPr>
        <w:t>Wake County Superior Court</w:t>
      </w:r>
      <w:r w:rsidR="001875E8" w:rsidRPr="00122D2A" w:rsidDel="0075143D">
        <w:rPr>
          <w:rFonts w:asciiTheme="minorHAnsi" w:eastAsia="Times New Roman" w:hAnsiTheme="minorHAnsi" w:cstheme="minorHAnsi"/>
        </w:rPr>
        <w:t xml:space="preserve"> </w:t>
      </w:r>
      <w:r w:rsidR="001875E8" w:rsidRPr="00122D2A">
        <w:rPr>
          <w:rFonts w:asciiTheme="minorHAnsi" w:eastAsia="Times New Roman" w:hAnsiTheme="minorHAnsi" w:cstheme="minorHAnsi"/>
        </w:rPr>
        <w:t xml:space="preserve">struck down North </w:t>
      </w:r>
      <w:r w:rsidR="0063281A" w:rsidRPr="0063281A">
        <w:rPr>
          <w:rFonts w:asciiTheme="minorHAnsi" w:eastAsia="Times New Roman" w:hAnsiTheme="minorHAnsi" w:cstheme="minorHAnsi"/>
        </w:rPr>
        <w:t>Carolina’s</w:t>
      </w:r>
      <w:r w:rsidR="001875E8" w:rsidRPr="00122D2A">
        <w:rPr>
          <w:rFonts w:asciiTheme="minorHAnsi" w:eastAsia="Times New Roman" w:hAnsiTheme="minorHAnsi" w:cstheme="minorHAnsi"/>
        </w:rPr>
        <w:t xml:space="preserve"> </w:t>
      </w:r>
      <w:r w:rsidR="0063281A" w:rsidRPr="0063281A">
        <w:rPr>
          <w:rFonts w:asciiTheme="minorHAnsi" w:eastAsia="Times New Roman" w:hAnsiTheme="minorHAnsi" w:cstheme="minorHAnsi"/>
        </w:rPr>
        <w:t>legislative</w:t>
      </w:r>
      <w:r w:rsidR="001875E8" w:rsidRPr="00122D2A">
        <w:rPr>
          <w:rFonts w:asciiTheme="minorHAnsi" w:eastAsia="Times New Roman" w:hAnsiTheme="minorHAnsi" w:cstheme="minorHAnsi"/>
        </w:rPr>
        <w:t xml:space="preserve"> maps, ruling that they </w:t>
      </w:r>
      <w:r w:rsidR="001875E8" w:rsidRPr="00122D2A">
        <w:rPr>
          <w:rFonts w:asciiTheme="minorHAnsi" w:hAnsiTheme="minorHAnsi" w:cstheme="minorHAnsi"/>
          <w:color w:val="222222"/>
        </w:rPr>
        <w:t xml:space="preserve">violated the state constitution's guarantee that </w:t>
      </w:r>
      <w:r w:rsidR="00E339C9">
        <w:rPr>
          <w:rFonts w:asciiTheme="minorHAnsi" w:hAnsiTheme="minorHAnsi" w:cstheme="minorHAnsi"/>
          <w:color w:val="222222"/>
        </w:rPr>
        <w:t>“</w:t>
      </w:r>
      <w:r w:rsidR="001875E8" w:rsidRPr="00122D2A">
        <w:rPr>
          <w:rFonts w:asciiTheme="minorHAnsi" w:hAnsiTheme="minorHAnsi" w:cstheme="minorHAnsi"/>
          <w:color w:val="222222"/>
        </w:rPr>
        <w:t>all elections shall be free,</w:t>
      </w:r>
      <w:r w:rsidR="00E339C9">
        <w:rPr>
          <w:rFonts w:asciiTheme="minorHAnsi" w:hAnsiTheme="minorHAnsi" w:cstheme="minorHAnsi"/>
          <w:color w:val="222222"/>
        </w:rPr>
        <w:t>”</w:t>
      </w:r>
      <w:r w:rsidR="001875E8" w:rsidRPr="00122D2A">
        <w:rPr>
          <w:rFonts w:asciiTheme="minorHAnsi" w:hAnsiTheme="minorHAnsi" w:cstheme="minorHAnsi"/>
          <w:color w:val="222222"/>
        </w:rPr>
        <w:t xml:space="preserve"> and the constitutional guarantee to equal protection, freedom of speech and freedom of assembly. </w:t>
      </w:r>
    </w:p>
    <w:p w14:paraId="223FB7C2" w14:textId="77777777" w:rsidR="001875E8" w:rsidRPr="00122D2A" w:rsidRDefault="001875E8" w:rsidP="00C96AD0">
      <w:pPr>
        <w:shd w:val="clear" w:color="auto" w:fill="FFFFFF"/>
        <w:spacing w:after="0" w:line="240" w:lineRule="auto"/>
        <w:rPr>
          <w:rFonts w:asciiTheme="minorHAnsi" w:eastAsia="Times New Roman" w:hAnsiTheme="minorHAnsi" w:cstheme="minorHAnsi"/>
        </w:rPr>
      </w:pPr>
    </w:p>
    <w:p w14:paraId="28F2108C" w14:textId="7ED5841F" w:rsidR="00D678C2" w:rsidRDefault="00E339C9" w:rsidP="00122D2A">
      <w:pPr>
        <w:shd w:val="clear" w:color="auto" w:fill="FFFFFF"/>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Our </w:t>
      </w:r>
      <w:r w:rsidR="003B4720" w:rsidRPr="00122D2A">
        <w:rPr>
          <w:rFonts w:asciiTheme="minorHAnsi" w:eastAsia="Times New Roman" w:hAnsiTheme="minorHAnsi" w:cstheme="minorHAnsi"/>
        </w:rPr>
        <w:t xml:space="preserve">team hopes </w:t>
      </w:r>
      <w:r w:rsidR="0063281A">
        <w:rPr>
          <w:rFonts w:asciiTheme="minorHAnsi" w:eastAsia="Times New Roman" w:hAnsiTheme="minorHAnsi" w:cstheme="minorHAnsi"/>
        </w:rPr>
        <w:t>to publicly release its tools through a</w:t>
      </w:r>
      <w:r w:rsidR="007D0550">
        <w:rPr>
          <w:rFonts w:asciiTheme="minorHAnsi" w:eastAsia="Times New Roman" w:hAnsiTheme="minorHAnsi" w:cstheme="minorHAnsi"/>
        </w:rPr>
        <w:t>n interactive</w:t>
      </w:r>
      <w:r w:rsidR="0063281A">
        <w:rPr>
          <w:rFonts w:asciiTheme="minorHAnsi" w:eastAsia="Times New Roman" w:hAnsiTheme="minorHAnsi" w:cstheme="minorHAnsi"/>
        </w:rPr>
        <w:t xml:space="preserve"> website that will</w:t>
      </w:r>
      <w:r w:rsidR="003B4720" w:rsidRPr="00122D2A">
        <w:rPr>
          <w:rFonts w:asciiTheme="minorHAnsi" w:eastAsia="Times New Roman" w:hAnsiTheme="minorHAnsi" w:cstheme="minorHAnsi"/>
        </w:rPr>
        <w:t xml:space="preserve"> facilitate the free exploration of redistricting plans by political parties, the public and the press, and contribute to the public’s understanding of the extent and impact of gerrymandering.</w:t>
      </w:r>
    </w:p>
    <w:p w14:paraId="6FB089BA" w14:textId="39F31C48" w:rsidR="007D0550" w:rsidRDefault="007D0550" w:rsidP="00122D2A">
      <w:pPr>
        <w:shd w:val="clear" w:color="auto" w:fill="FFFFFF"/>
        <w:spacing w:after="0" w:line="240" w:lineRule="auto"/>
      </w:pPr>
    </w:p>
    <w:p w14:paraId="3E90B732" w14:textId="239AB369" w:rsidR="007D0550" w:rsidRPr="00E339C9" w:rsidRDefault="007D0550" w:rsidP="00122D2A">
      <w:pPr>
        <w:shd w:val="clear" w:color="auto" w:fill="FFFFFF"/>
        <w:spacing w:after="0" w:line="240" w:lineRule="auto"/>
        <w:rPr>
          <w:rFonts w:asciiTheme="minorHAnsi" w:eastAsia="Times New Roman" w:hAnsiTheme="minorHAnsi" w:cstheme="minorHAnsi"/>
        </w:rPr>
      </w:pPr>
      <w:r>
        <w:rPr>
          <w:noProof/>
        </w:rPr>
        <w:lastRenderedPageBreak/>
        <w:drawing>
          <wp:inline distT="0" distB="0" distL="0" distR="0" wp14:anchorId="4DA73FD1" wp14:editId="6C200633">
            <wp:extent cx="5937250" cy="44577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sectPr w:rsidR="007D0550" w:rsidRPr="00E339C9" w:rsidSect="002103EA">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28B3E" w14:textId="77777777" w:rsidR="00AC46AC" w:rsidRDefault="00AC46AC" w:rsidP="002103EA">
      <w:pPr>
        <w:spacing w:after="0" w:line="240" w:lineRule="auto"/>
      </w:pPr>
      <w:r>
        <w:separator/>
      </w:r>
    </w:p>
  </w:endnote>
  <w:endnote w:type="continuationSeparator" w:id="0">
    <w:p w14:paraId="37C87B1A" w14:textId="77777777" w:rsidR="00AC46AC" w:rsidRDefault="00AC46AC" w:rsidP="00210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33CF1" w14:textId="77777777" w:rsidR="00AC46AC" w:rsidRDefault="00AC46AC" w:rsidP="002103EA">
      <w:pPr>
        <w:spacing w:after="0" w:line="240" w:lineRule="auto"/>
      </w:pPr>
      <w:r>
        <w:separator/>
      </w:r>
    </w:p>
  </w:footnote>
  <w:footnote w:type="continuationSeparator" w:id="0">
    <w:p w14:paraId="0A74F8DD" w14:textId="77777777" w:rsidR="00AC46AC" w:rsidRDefault="00AC46AC" w:rsidP="00210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279A5" w14:textId="12664061" w:rsidR="00953E72" w:rsidRPr="008027D8" w:rsidRDefault="00953E72" w:rsidP="00953E72">
    <w:pPr>
      <w:pStyle w:val="Header"/>
      <w:jc w:val="right"/>
      <w:rPr>
        <w:i/>
        <w:iCs/>
        <w:sz w:val="32"/>
        <w:szCs w:val="32"/>
      </w:rPr>
    </w:pPr>
    <w:r w:rsidRPr="008027D8">
      <w:rPr>
        <w:i/>
        <w:iCs/>
        <w:sz w:val="32"/>
        <w:szCs w:val="32"/>
      </w:rPr>
      <w:t xml:space="preserve">Team </w:t>
    </w:r>
    <w:r w:rsidR="008027D8">
      <w:rPr>
        <w:i/>
        <w:iCs/>
        <w:sz w:val="32"/>
        <w:szCs w:val="32"/>
      </w:rPr>
      <w:t>Profile</w:t>
    </w:r>
    <w:r w:rsidRPr="008027D8">
      <w:rPr>
        <w:i/>
        <w:iCs/>
        <w:sz w:val="32"/>
        <w:szCs w:val="32"/>
      </w:rPr>
      <w:t xml:space="preserve"> example</w:t>
    </w:r>
  </w:p>
  <w:p w14:paraId="5576105E" w14:textId="0674C627" w:rsidR="002103EA" w:rsidRDefault="002103EA" w:rsidP="00953E72">
    <w:pPr>
      <w:pStyle w:val="Header"/>
      <w:tabs>
        <w:tab w:val="clear" w:pos="4680"/>
        <w:tab w:val="clear" w:pos="9360"/>
        <w:tab w:val="left" w:pos="61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42A80"/>
    <w:multiLevelType w:val="hybridMultilevel"/>
    <w:tmpl w:val="67024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DD6E21"/>
    <w:multiLevelType w:val="multilevel"/>
    <w:tmpl w:val="634A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167542"/>
    <w:multiLevelType w:val="multilevel"/>
    <w:tmpl w:val="7D14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4BE"/>
    <w:rsid w:val="00053B25"/>
    <w:rsid w:val="000B6559"/>
    <w:rsid w:val="000E424B"/>
    <w:rsid w:val="00115772"/>
    <w:rsid w:val="00121FED"/>
    <w:rsid w:val="00122D2A"/>
    <w:rsid w:val="001654E5"/>
    <w:rsid w:val="00167422"/>
    <w:rsid w:val="0017775A"/>
    <w:rsid w:val="001875E8"/>
    <w:rsid w:val="00196AAC"/>
    <w:rsid w:val="001E1D77"/>
    <w:rsid w:val="001E2242"/>
    <w:rsid w:val="00206C45"/>
    <w:rsid w:val="002103EA"/>
    <w:rsid w:val="00225EE9"/>
    <w:rsid w:val="00244687"/>
    <w:rsid w:val="00286878"/>
    <w:rsid w:val="002B465C"/>
    <w:rsid w:val="002D0BFE"/>
    <w:rsid w:val="00355484"/>
    <w:rsid w:val="003A6560"/>
    <w:rsid w:val="003B4720"/>
    <w:rsid w:val="003F149C"/>
    <w:rsid w:val="003F6088"/>
    <w:rsid w:val="003F7D58"/>
    <w:rsid w:val="00406CE2"/>
    <w:rsid w:val="00475C40"/>
    <w:rsid w:val="004A387F"/>
    <w:rsid w:val="004A5C84"/>
    <w:rsid w:val="004D4A25"/>
    <w:rsid w:val="004E62BE"/>
    <w:rsid w:val="00510251"/>
    <w:rsid w:val="00576ABC"/>
    <w:rsid w:val="00596910"/>
    <w:rsid w:val="005A5734"/>
    <w:rsid w:val="0063281A"/>
    <w:rsid w:val="00641C9B"/>
    <w:rsid w:val="00644EE8"/>
    <w:rsid w:val="0065020E"/>
    <w:rsid w:val="006A1FA6"/>
    <w:rsid w:val="006E2E3B"/>
    <w:rsid w:val="006E55BB"/>
    <w:rsid w:val="006E5CC7"/>
    <w:rsid w:val="006F3797"/>
    <w:rsid w:val="0075143D"/>
    <w:rsid w:val="007551F7"/>
    <w:rsid w:val="00764706"/>
    <w:rsid w:val="007759C0"/>
    <w:rsid w:val="00786EA5"/>
    <w:rsid w:val="007A24C4"/>
    <w:rsid w:val="007D0550"/>
    <w:rsid w:val="007E51F8"/>
    <w:rsid w:val="008027D8"/>
    <w:rsid w:val="00824710"/>
    <w:rsid w:val="00860295"/>
    <w:rsid w:val="00863A06"/>
    <w:rsid w:val="008875C9"/>
    <w:rsid w:val="0090065B"/>
    <w:rsid w:val="009225DE"/>
    <w:rsid w:val="0093128B"/>
    <w:rsid w:val="00932283"/>
    <w:rsid w:val="00936C43"/>
    <w:rsid w:val="00953E72"/>
    <w:rsid w:val="0096232C"/>
    <w:rsid w:val="009752D7"/>
    <w:rsid w:val="00977B42"/>
    <w:rsid w:val="009C51C0"/>
    <w:rsid w:val="009C613F"/>
    <w:rsid w:val="00A3519A"/>
    <w:rsid w:val="00AB6020"/>
    <w:rsid w:val="00AC46AC"/>
    <w:rsid w:val="00AD333B"/>
    <w:rsid w:val="00B05942"/>
    <w:rsid w:val="00B41C35"/>
    <w:rsid w:val="00B52154"/>
    <w:rsid w:val="00B56AC8"/>
    <w:rsid w:val="00BB58B5"/>
    <w:rsid w:val="00BF6508"/>
    <w:rsid w:val="00C17FEA"/>
    <w:rsid w:val="00C241F6"/>
    <w:rsid w:val="00C42339"/>
    <w:rsid w:val="00C80E0A"/>
    <w:rsid w:val="00C96AD0"/>
    <w:rsid w:val="00CA17D5"/>
    <w:rsid w:val="00CA5C04"/>
    <w:rsid w:val="00CB2197"/>
    <w:rsid w:val="00D1225F"/>
    <w:rsid w:val="00D678C2"/>
    <w:rsid w:val="00E0448E"/>
    <w:rsid w:val="00E339C9"/>
    <w:rsid w:val="00E3437A"/>
    <w:rsid w:val="00E42934"/>
    <w:rsid w:val="00E563D6"/>
    <w:rsid w:val="00E904E6"/>
    <w:rsid w:val="00E93C3A"/>
    <w:rsid w:val="00E94EB7"/>
    <w:rsid w:val="00E974BE"/>
    <w:rsid w:val="00EC6CC3"/>
    <w:rsid w:val="00ED5229"/>
    <w:rsid w:val="00EE7EDD"/>
    <w:rsid w:val="00F11F1A"/>
    <w:rsid w:val="00F74E77"/>
    <w:rsid w:val="00FC2DF0"/>
    <w:rsid w:val="00FD2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DBB78"/>
  <w15:chartTrackingRefBased/>
  <w15:docId w15:val="{0F7F047D-49EE-4E6D-A618-88725186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4BE"/>
    <w:pPr>
      <w:spacing w:after="200" w:line="276" w:lineRule="auto"/>
    </w:pPr>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semiHidden/>
    <w:unhideWhenUsed/>
    <w:rsid w:val="0093128B"/>
    <w:pPr>
      <w:spacing w:after="0" w:line="240" w:lineRule="auto"/>
    </w:pPr>
    <w:rPr>
      <w:rFonts w:cs="Segoe UI"/>
      <w:sz w:val="20"/>
      <w:szCs w:val="18"/>
    </w:rPr>
  </w:style>
  <w:style w:type="character" w:customStyle="1" w:styleId="BalloonTextChar">
    <w:name w:val="Balloon Text Char"/>
    <w:basedOn w:val="DefaultParagraphFont"/>
    <w:link w:val="BalloonText"/>
    <w:uiPriority w:val="99"/>
    <w:semiHidden/>
    <w:rsid w:val="0093128B"/>
    <w:rPr>
      <w:rFonts w:cs="Segoe UI"/>
      <w:sz w:val="20"/>
      <w:szCs w:val="18"/>
    </w:rPr>
  </w:style>
  <w:style w:type="character" w:styleId="Hyperlink">
    <w:name w:val="Hyperlink"/>
    <w:uiPriority w:val="99"/>
    <w:unhideWhenUsed/>
    <w:rsid w:val="00E974BE"/>
    <w:rPr>
      <w:color w:val="0000FF"/>
      <w:u w:val="single"/>
    </w:rPr>
  </w:style>
  <w:style w:type="paragraph" w:styleId="NormalWeb">
    <w:name w:val="Normal (Web)"/>
    <w:basedOn w:val="Normal"/>
    <w:uiPriority w:val="99"/>
    <w:unhideWhenUsed/>
    <w:rsid w:val="00E974BE"/>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E974BE"/>
    <w:rPr>
      <w:i/>
      <w:iCs/>
    </w:rPr>
  </w:style>
  <w:style w:type="paragraph" w:styleId="ListParagraph">
    <w:name w:val="List Paragraph"/>
    <w:basedOn w:val="Normal"/>
    <w:uiPriority w:val="34"/>
    <w:qFormat/>
    <w:rsid w:val="00E974BE"/>
    <w:pPr>
      <w:ind w:left="720"/>
      <w:contextualSpacing/>
    </w:pPr>
  </w:style>
  <w:style w:type="character" w:styleId="CommentReference">
    <w:name w:val="annotation reference"/>
    <w:basedOn w:val="DefaultParagraphFont"/>
    <w:uiPriority w:val="99"/>
    <w:semiHidden/>
    <w:unhideWhenUsed/>
    <w:rsid w:val="00C80E0A"/>
    <w:rPr>
      <w:sz w:val="16"/>
      <w:szCs w:val="16"/>
    </w:rPr>
  </w:style>
  <w:style w:type="paragraph" w:styleId="CommentText">
    <w:name w:val="annotation text"/>
    <w:basedOn w:val="Normal"/>
    <w:link w:val="CommentTextChar"/>
    <w:uiPriority w:val="99"/>
    <w:semiHidden/>
    <w:unhideWhenUsed/>
    <w:rsid w:val="00C80E0A"/>
    <w:pPr>
      <w:spacing w:line="240" w:lineRule="auto"/>
    </w:pPr>
    <w:rPr>
      <w:sz w:val="20"/>
      <w:szCs w:val="20"/>
    </w:rPr>
  </w:style>
  <w:style w:type="character" w:customStyle="1" w:styleId="CommentTextChar">
    <w:name w:val="Comment Text Char"/>
    <w:basedOn w:val="DefaultParagraphFont"/>
    <w:link w:val="CommentText"/>
    <w:uiPriority w:val="99"/>
    <w:semiHidden/>
    <w:rsid w:val="00C80E0A"/>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80E0A"/>
    <w:rPr>
      <w:b/>
      <w:bCs/>
    </w:rPr>
  </w:style>
  <w:style w:type="character" w:customStyle="1" w:styleId="CommentSubjectChar">
    <w:name w:val="Comment Subject Char"/>
    <w:basedOn w:val="CommentTextChar"/>
    <w:link w:val="CommentSubject"/>
    <w:uiPriority w:val="99"/>
    <w:semiHidden/>
    <w:rsid w:val="00C80E0A"/>
    <w:rPr>
      <w:rFonts w:ascii="Calibri" w:eastAsia="SimSun" w:hAnsi="Calibri" w:cs="Times New Roman"/>
      <w:b/>
      <w:bCs/>
      <w:sz w:val="20"/>
      <w:szCs w:val="20"/>
    </w:rPr>
  </w:style>
  <w:style w:type="character" w:customStyle="1" w:styleId="UnresolvedMention1">
    <w:name w:val="Unresolved Mention1"/>
    <w:basedOn w:val="DefaultParagraphFont"/>
    <w:uiPriority w:val="99"/>
    <w:semiHidden/>
    <w:unhideWhenUsed/>
    <w:rsid w:val="005A5734"/>
    <w:rPr>
      <w:color w:val="605E5C"/>
      <w:shd w:val="clear" w:color="auto" w:fill="E1DFDD"/>
    </w:rPr>
  </w:style>
  <w:style w:type="paragraph" w:styleId="Revision">
    <w:name w:val="Revision"/>
    <w:hidden/>
    <w:uiPriority w:val="99"/>
    <w:semiHidden/>
    <w:rsid w:val="000E424B"/>
    <w:pPr>
      <w:spacing w:after="0" w:line="240" w:lineRule="auto"/>
    </w:pPr>
    <w:rPr>
      <w:rFonts w:ascii="Calibri" w:eastAsia="SimSun" w:hAnsi="Calibri" w:cs="Times New Roman"/>
    </w:rPr>
  </w:style>
  <w:style w:type="character" w:styleId="FollowedHyperlink">
    <w:name w:val="FollowedHyperlink"/>
    <w:basedOn w:val="DefaultParagraphFont"/>
    <w:uiPriority w:val="99"/>
    <w:semiHidden/>
    <w:unhideWhenUsed/>
    <w:rsid w:val="00932283"/>
    <w:rPr>
      <w:color w:val="0563C1" w:themeColor="followedHyperlink"/>
      <w:u w:val="single"/>
    </w:rPr>
  </w:style>
  <w:style w:type="character" w:styleId="Strong">
    <w:name w:val="Strong"/>
    <w:basedOn w:val="DefaultParagraphFont"/>
    <w:uiPriority w:val="22"/>
    <w:qFormat/>
    <w:rsid w:val="00C17FEA"/>
    <w:rPr>
      <w:b/>
      <w:bCs/>
    </w:rPr>
  </w:style>
  <w:style w:type="paragraph" w:styleId="Header">
    <w:name w:val="header"/>
    <w:basedOn w:val="Normal"/>
    <w:link w:val="HeaderChar"/>
    <w:uiPriority w:val="99"/>
    <w:unhideWhenUsed/>
    <w:rsid w:val="00210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3EA"/>
    <w:rPr>
      <w:rFonts w:ascii="Calibri" w:eastAsia="SimSun" w:hAnsi="Calibri" w:cs="Times New Roman"/>
    </w:rPr>
  </w:style>
  <w:style w:type="paragraph" w:styleId="Footer">
    <w:name w:val="footer"/>
    <w:basedOn w:val="Normal"/>
    <w:link w:val="FooterChar"/>
    <w:uiPriority w:val="99"/>
    <w:unhideWhenUsed/>
    <w:rsid w:val="00210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3EA"/>
    <w:rPr>
      <w:rFonts w:ascii="Calibri" w:eastAsia="SimSun" w:hAnsi="Calibri" w:cs="Times New Roman"/>
    </w:rPr>
  </w:style>
  <w:style w:type="character" w:styleId="UnresolvedMention">
    <w:name w:val="Unresolved Mention"/>
    <w:basedOn w:val="DefaultParagraphFont"/>
    <w:uiPriority w:val="99"/>
    <w:semiHidden/>
    <w:unhideWhenUsed/>
    <w:rsid w:val="007D0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23585">
      <w:bodyDiv w:val="1"/>
      <w:marLeft w:val="0"/>
      <w:marRight w:val="0"/>
      <w:marTop w:val="0"/>
      <w:marBottom w:val="0"/>
      <w:divBdr>
        <w:top w:val="none" w:sz="0" w:space="0" w:color="auto"/>
        <w:left w:val="none" w:sz="0" w:space="0" w:color="auto"/>
        <w:bottom w:val="none" w:sz="0" w:space="0" w:color="auto"/>
        <w:right w:val="none" w:sz="0" w:space="0" w:color="auto"/>
      </w:divBdr>
    </w:div>
    <w:div w:id="684527105">
      <w:bodyDiv w:val="1"/>
      <w:marLeft w:val="0"/>
      <w:marRight w:val="0"/>
      <w:marTop w:val="0"/>
      <w:marBottom w:val="0"/>
      <w:divBdr>
        <w:top w:val="none" w:sz="0" w:space="0" w:color="auto"/>
        <w:left w:val="none" w:sz="0" w:space="0" w:color="auto"/>
        <w:bottom w:val="none" w:sz="0" w:space="0" w:color="auto"/>
        <w:right w:val="none" w:sz="0" w:space="0" w:color="auto"/>
      </w:divBdr>
    </w:div>
    <w:div w:id="1051074648">
      <w:bodyDiv w:val="1"/>
      <w:marLeft w:val="0"/>
      <w:marRight w:val="0"/>
      <w:marTop w:val="0"/>
      <w:marBottom w:val="0"/>
      <w:divBdr>
        <w:top w:val="none" w:sz="0" w:space="0" w:color="auto"/>
        <w:left w:val="none" w:sz="0" w:space="0" w:color="auto"/>
        <w:bottom w:val="none" w:sz="0" w:space="0" w:color="auto"/>
        <w:right w:val="none" w:sz="0" w:space="0" w:color="auto"/>
      </w:divBdr>
    </w:div>
    <w:div w:id="1129397380">
      <w:bodyDiv w:val="1"/>
      <w:marLeft w:val="0"/>
      <w:marRight w:val="0"/>
      <w:marTop w:val="0"/>
      <w:marBottom w:val="0"/>
      <w:divBdr>
        <w:top w:val="none" w:sz="0" w:space="0" w:color="auto"/>
        <w:left w:val="none" w:sz="0" w:space="0" w:color="auto"/>
        <w:bottom w:val="none" w:sz="0" w:space="0" w:color="auto"/>
        <w:right w:val="none" w:sz="0" w:space="0" w:color="auto"/>
      </w:divBdr>
    </w:div>
    <w:div w:id="1185244028">
      <w:bodyDiv w:val="1"/>
      <w:marLeft w:val="0"/>
      <w:marRight w:val="0"/>
      <w:marTop w:val="0"/>
      <w:marBottom w:val="0"/>
      <w:divBdr>
        <w:top w:val="none" w:sz="0" w:space="0" w:color="auto"/>
        <w:left w:val="none" w:sz="0" w:space="0" w:color="auto"/>
        <w:bottom w:val="none" w:sz="0" w:space="0" w:color="auto"/>
        <w:right w:val="none" w:sz="0" w:space="0" w:color="auto"/>
      </w:divBdr>
    </w:div>
    <w:div w:id="1284655671">
      <w:bodyDiv w:val="1"/>
      <w:marLeft w:val="0"/>
      <w:marRight w:val="0"/>
      <w:marTop w:val="0"/>
      <w:marBottom w:val="0"/>
      <w:divBdr>
        <w:top w:val="none" w:sz="0" w:space="0" w:color="auto"/>
        <w:left w:val="none" w:sz="0" w:space="0" w:color="auto"/>
        <w:bottom w:val="none" w:sz="0" w:space="0" w:color="auto"/>
        <w:right w:val="none" w:sz="0" w:space="0" w:color="auto"/>
      </w:divBdr>
    </w:div>
    <w:div w:id="1296176793">
      <w:bodyDiv w:val="1"/>
      <w:marLeft w:val="0"/>
      <w:marRight w:val="0"/>
      <w:marTop w:val="0"/>
      <w:marBottom w:val="0"/>
      <w:divBdr>
        <w:top w:val="none" w:sz="0" w:space="0" w:color="auto"/>
        <w:left w:val="none" w:sz="0" w:space="0" w:color="auto"/>
        <w:bottom w:val="none" w:sz="0" w:space="0" w:color="auto"/>
        <w:right w:val="none" w:sz="0" w:space="0" w:color="auto"/>
      </w:divBdr>
    </w:div>
    <w:div w:id="1438521071">
      <w:bodyDiv w:val="1"/>
      <w:marLeft w:val="0"/>
      <w:marRight w:val="0"/>
      <w:marTop w:val="0"/>
      <w:marBottom w:val="0"/>
      <w:divBdr>
        <w:top w:val="none" w:sz="0" w:space="0" w:color="auto"/>
        <w:left w:val="none" w:sz="0" w:space="0" w:color="auto"/>
        <w:bottom w:val="none" w:sz="0" w:space="0" w:color="auto"/>
        <w:right w:val="none" w:sz="0" w:space="0" w:color="auto"/>
      </w:divBdr>
    </w:div>
    <w:div w:id="178580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s.duke.edu/person/jonathan.mattingly" TargetMode="External"/><Relationship Id="rId13" Type="http://schemas.openxmlformats.org/officeDocument/2006/relationships/hyperlink" Target="https://www.youtube.com/watch?v=_2YfwpWFTDw&amp;feature=youtu.b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ites.duke.edu/quantifyinggerrymandering/"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bassconnections.duke.edu/about/news/senior-spotlight-using-math-fight-gerrymanderi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sconnections.duke.edu/project-teams/gerrymandering-and-extent-democracy-america-2018-2019" TargetMode="External"/><Relationship Id="rId5" Type="http://schemas.openxmlformats.org/officeDocument/2006/relationships/footnotes" Target="footnotes.xml"/><Relationship Id="rId15" Type="http://schemas.openxmlformats.org/officeDocument/2006/relationships/hyperlink" Target="https://www.dukechronicle.com/article/2019/03/duke-students-north-carolina-gerrymandering-scotus-supreme-court-rucho-common-cause" TargetMode="External"/><Relationship Id="rId10" Type="http://schemas.openxmlformats.org/officeDocument/2006/relationships/hyperlink" Target="https://sites.duke.edu/quantifyinggerrymander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Bass Connections New">
      <a:dk1>
        <a:sysClr val="windowText" lastClr="000000"/>
      </a:dk1>
      <a:lt1>
        <a:sysClr val="window" lastClr="FFFFFF"/>
      </a:lt1>
      <a:dk2>
        <a:srgbClr val="44546A"/>
      </a:dk2>
      <a:lt2>
        <a:srgbClr val="E7E6E6"/>
      </a:lt2>
      <a:accent1>
        <a:srgbClr val="00539B"/>
      </a:accent1>
      <a:accent2>
        <a:srgbClr val="339999"/>
      </a:accent2>
      <a:accent3>
        <a:srgbClr val="F09905"/>
      </a:accent3>
      <a:accent4>
        <a:srgbClr val="A1B70D"/>
      </a:accent4>
      <a:accent5>
        <a:srgbClr val="FFD960"/>
      </a:accent5>
      <a:accent6>
        <a:srgbClr val="CC3300"/>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Howes</dc:creator>
  <cp:keywords/>
  <dc:description/>
  <cp:lastModifiedBy>Meghan O'Neil, Ph.D.</cp:lastModifiedBy>
  <cp:revision>2</cp:revision>
  <dcterms:created xsi:type="dcterms:W3CDTF">2020-03-19T21:05:00Z</dcterms:created>
  <dcterms:modified xsi:type="dcterms:W3CDTF">2020-03-19T21:05:00Z</dcterms:modified>
</cp:coreProperties>
</file>